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r>
        <w:rPr>
          <w:rFonts w:ascii="Arial" w:hAnsi="Arial" w:cs="Arial"/>
          <w:b/>
          <w:bCs/>
          <w:noProof/>
          <w:color w:val="333333"/>
          <w:sz w:val="21"/>
          <w:szCs w:val="21"/>
          <w:bdr w:val="none" w:sz="0" w:space="0" w:color="auto" w:frame="1"/>
        </w:rPr>
        <w:drawing>
          <wp:inline distT="0" distB="0" distL="0" distR="0">
            <wp:extent cx="5934075" cy="8391525"/>
            <wp:effectExtent l="19050" t="0" r="9525" b="0"/>
            <wp:docPr id="1" name="Рисунок 1" descr="C:\Documents and Settings\User\Рабочий стол\2025-06-26\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2025-06-26\Сканировать1.JPG"/>
                    <pic:cNvPicPr>
                      <a:picLocks noChangeAspect="1" noChangeArrowheads="1"/>
                    </pic:cNvPicPr>
                  </pic:nvPicPr>
                  <pic:blipFill>
                    <a:blip r:embed="rId4"/>
                    <a:srcRect/>
                    <a:stretch>
                      <a:fillRect/>
                    </a:stretch>
                  </pic:blipFill>
                  <pic:spPr bwMode="auto">
                    <a:xfrm>
                      <a:off x="0" y="0"/>
                      <a:ext cx="5934075" cy="8391525"/>
                    </a:xfrm>
                    <a:prstGeom prst="rect">
                      <a:avLst/>
                    </a:prstGeom>
                    <a:noFill/>
                    <a:ln w="9525">
                      <a:noFill/>
                      <a:miter lim="800000"/>
                      <a:headEnd/>
                      <a:tailEnd/>
                    </a:ln>
                  </pic:spPr>
                </pic:pic>
              </a:graphicData>
            </a:graphic>
          </wp:inline>
        </w:drawing>
      </w:r>
    </w:p>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p>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p>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p>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p>
    <w:p w:rsidR="003D5002" w:rsidRDefault="003D5002" w:rsidP="00C80231">
      <w:pPr>
        <w:pStyle w:val="a3"/>
        <w:shd w:val="clear" w:color="auto" w:fill="FFFFFF"/>
        <w:spacing w:before="0" w:beforeAutospacing="0" w:after="0" w:afterAutospacing="0"/>
        <w:jc w:val="center"/>
        <w:rPr>
          <w:rFonts w:ascii="Arial" w:hAnsi="Arial" w:cs="Arial"/>
          <w:b/>
          <w:bCs/>
          <w:color w:val="333333"/>
          <w:sz w:val="21"/>
          <w:szCs w:val="21"/>
          <w:bdr w:val="none" w:sz="0" w:space="0" w:color="auto" w:frame="1"/>
          <w:lang w:val="uk-UA"/>
        </w:rPr>
      </w:pPr>
    </w:p>
    <w:p w:rsidR="00C80231" w:rsidRDefault="00C80231" w:rsidP="00C80231">
      <w:pPr>
        <w:pStyle w:val="a3"/>
        <w:shd w:val="clear" w:color="auto" w:fill="FFFFFF"/>
        <w:spacing w:before="0" w:beforeAutospacing="0" w:after="0" w:afterAutospacing="0"/>
        <w:jc w:val="center"/>
        <w:rPr>
          <w:rFonts w:ascii="Arial" w:hAnsi="Arial" w:cs="Arial"/>
          <w:color w:val="333333"/>
          <w:sz w:val="21"/>
          <w:szCs w:val="21"/>
        </w:rPr>
      </w:pPr>
      <w:r>
        <w:rPr>
          <w:rFonts w:ascii="Arial" w:hAnsi="Arial" w:cs="Arial"/>
          <w:b/>
          <w:bCs/>
          <w:color w:val="333333"/>
          <w:sz w:val="21"/>
          <w:szCs w:val="21"/>
          <w:bdr w:val="none" w:sz="0" w:space="0" w:color="auto" w:frame="1"/>
        </w:rPr>
        <w:lastRenderedPageBreak/>
        <w:t xml:space="preserve">І. </w:t>
      </w:r>
      <w:r w:rsidRPr="00332765">
        <w:rPr>
          <w:rFonts w:ascii="Arial" w:hAnsi="Arial" w:cs="Arial"/>
          <w:b/>
          <w:bCs/>
          <w:color w:val="333333"/>
          <w:sz w:val="28"/>
          <w:szCs w:val="28"/>
          <w:bdr w:val="none" w:sz="0" w:space="0" w:color="auto" w:frame="1"/>
        </w:rPr>
        <w:t>Загальні положення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Pr>
          <w:rFonts w:ascii="Arial" w:hAnsi="Arial" w:cs="Arial"/>
          <w:color w:val="333333"/>
          <w:sz w:val="21"/>
          <w:szCs w:val="21"/>
        </w:rPr>
        <w:t>1.</w:t>
      </w:r>
      <w:r w:rsidRPr="0036477B">
        <w:rPr>
          <w:rFonts w:ascii="Arial" w:hAnsi="Arial" w:cs="Arial"/>
          <w:color w:val="333333"/>
          <w:sz w:val="28"/>
          <w:szCs w:val="28"/>
        </w:rPr>
        <w:t xml:space="preserve">1.Положення про академічну доброчесність (далі - Положення) Комунального закладу </w:t>
      </w:r>
      <w:r w:rsidRPr="0036477B">
        <w:rPr>
          <w:rFonts w:ascii="Arial" w:hAnsi="Arial" w:cs="Arial"/>
          <w:color w:val="333333"/>
          <w:sz w:val="28"/>
          <w:szCs w:val="28"/>
          <w:lang w:val="uk-UA"/>
        </w:rPr>
        <w:t>Зарожанська музична школа Недобоївської сільської</w:t>
      </w:r>
      <w:r w:rsidRPr="0036477B">
        <w:rPr>
          <w:rFonts w:ascii="Arial" w:hAnsi="Arial" w:cs="Arial"/>
          <w:color w:val="333333"/>
          <w:sz w:val="28"/>
          <w:szCs w:val="28"/>
        </w:rPr>
        <w:t xml:space="preserve"> ради  (далі – заклад) є внутрішнім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1.2.Положення розроблено відповідно до Конвенції ООН «Про права дитини» (1989), Конституції України, Законів </w:t>
      </w:r>
      <w:proofErr w:type="gramStart"/>
      <w:r w:rsidRPr="0036477B">
        <w:rPr>
          <w:rFonts w:ascii="Arial" w:hAnsi="Arial" w:cs="Arial"/>
          <w:color w:val="333333"/>
          <w:sz w:val="28"/>
          <w:szCs w:val="28"/>
        </w:rPr>
        <w:t>Укра</w:t>
      </w:r>
      <w:proofErr w:type="gramEnd"/>
      <w:r w:rsidRPr="0036477B">
        <w:rPr>
          <w:rFonts w:ascii="Arial" w:hAnsi="Arial" w:cs="Arial"/>
          <w:color w:val="333333"/>
          <w:sz w:val="28"/>
          <w:szCs w:val="28"/>
        </w:rPr>
        <w:t>їни «Про освіту», «Про повну загальну середню освіту», «Про запобігання корупції», «Про авторські та суміжні права», Статуту закладу, Правил внутрішнього трудового розпорядку.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1.3.Метою Положення про академічну доброчесність є формування в закладі системи демократичних відносин між учасниками освітнього процесу, розвиток культури, забезпечення академічної свободи, створення сприятливого морально-психологічного клімату та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ідвищення довіри до результатів навчання та авторитету закладу.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1.4. Дія Положення поширюється на </w:t>
      </w:r>
      <w:proofErr w:type="gramStart"/>
      <w:r w:rsidRPr="0036477B">
        <w:rPr>
          <w:rFonts w:ascii="Arial" w:hAnsi="Arial" w:cs="Arial"/>
          <w:color w:val="333333"/>
          <w:sz w:val="28"/>
          <w:szCs w:val="28"/>
        </w:rPr>
        <w:t>вс</w:t>
      </w:r>
      <w:proofErr w:type="gramEnd"/>
      <w:r w:rsidRPr="0036477B">
        <w:rPr>
          <w:rFonts w:ascii="Arial" w:hAnsi="Arial" w:cs="Arial"/>
          <w:color w:val="333333"/>
          <w:sz w:val="28"/>
          <w:szCs w:val="28"/>
        </w:rPr>
        <w:t>іх учасників освітнього процесу, які визначені законодавством.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1.5. Педагогічні працівники та здобувачі освіти, усвідомлюючи </w:t>
      </w:r>
      <w:proofErr w:type="gramStart"/>
      <w:r w:rsidRPr="0036477B">
        <w:rPr>
          <w:rFonts w:ascii="Arial" w:hAnsi="Arial" w:cs="Arial"/>
          <w:color w:val="333333"/>
          <w:sz w:val="28"/>
          <w:szCs w:val="28"/>
        </w:rPr>
        <w:t>свою</w:t>
      </w:r>
      <w:proofErr w:type="gramEnd"/>
      <w:r w:rsidRPr="0036477B">
        <w:rPr>
          <w:rFonts w:ascii="Arial" w:hAnsi="Arial" w:cs="Arial"/>
          <w:color w:val="333333"/>
          <w:sz w:val="28"/>
          <w:szCs w:val="28"/>
        </w:rPr>
        <w:t xml:space="preserve">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ідвищення престижу закладу, зобов’язуються виконувати норми цього Положення.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w:t>
      </w:r>
    </w:p>
    <w:p w:rsidR="00C80231" w:rsidRPr="0036477B" w:rsidRDefault="00C80231" w:rsidP="00C80231">
      <w:pPr>
        <w:pStyle w:val="a3"/>
        <w:shd w:val="clear" w:color="auto" w:fill="FFFFFF"/>
        <w:spacing w:before="0" w:beforeAutospacing="0" w:after="0" w:afterAutospacing="0"/>
        <w:jc w:val="center"/>
        <w:rPr>
          <w:rFonts w:ascii="Arial" w:hAnsi="Arial" w:cs="Arial"/>
          <w:color w:val="333333"/>
          <w:sz w:val="28"/>
          <w:szCs w:val="28"/>
        </w:rPr>
      </w:pPr>
      <w:r w:rsidRPr="0036477B">
        <w:rPr>
          <w:rFonts w:ascii="Arial" w:hAnsi="Arial" w:cs="Arial"/>
          <w:b/>
          <w:bCs/>
          <w:color w:val="333333"/>
          <w:sz w:val="28"/>
          <w:szCs w:val="28"/>
          <w:bdr w:val="none" w:sz="0" w:space="0" w:color="auto" w:frame="1"/>
        </w:rPr>
        <w:t>ІІ. Принципи академічної доброчесності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2.1. Академічна доброчесність – це сукупність етичних принципів та визначених законом правил, якими мають керуватися учасники освітнього процесу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2.2. Порушеннями академічної доброчесності згідно п.4 ст.42 Закону України «Про освіту» вважається:</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Академічний плагіат </w:t>
      </w:r>
      <w:r w:rsidRPr="0036477B">
        <w:rPr>
          <w:rFonts w:ascii="Arial" w:hAnsi="Arial" w:cs="Arial"/>
          <w:color w:val="333333"/>
          <w:sz w:val="28"/>
          <w:szCs w:val="28"/>
        </w:rPr>
        <w:t xml:space="preserve">– оприлюднення (частково або повністю) наукових (творчих) результатів, отриманих іншими особами, як результатів власного </w:t>
      </w:r>
      <w:proofErr w:type="gramStart"/>
      <w:r w:rsidRPr="0036477B">
        <w:rPr>
          <w:rFonts w:ascii="Arial" w:hAnsi="Arial" w:cs="Arial"/>
          <w:color w:val="333333"/>
          <w:sz w:val="28"/>
          <w:szCs w:val="28"/>
        </w:rPr>
        <w:t>досл</w:t>
      </w:r>
      <w:proofErr w:type="gramEnd"/>
      <w:r w:rsidRPr="0036477B">
        <w:rPr>
          <w:rFonts w:ascii="Arial" w:hAnsi="Arial" w:cs="Arial"/>
          <w:color w:val="333333"/>
          <w:sz w:val="28"/>
          <w:szCs w:val="28"/>
        </w:rPr>
        <w:t xml:space="preserve">ідження (творчості) та/або відтворення </w:t>
      </w:r>
      <w:r w:rsidRPr="0036477B">
        <w:rPr>
          <w:rFonts w:ascii="Arial" w:hAnsi="Arial" w:cs="Arial"/>
          <w:color w:val="333333"/>
          <w:sz w:val="28"/>
          <w:szCs w:val="28"/>
        </w:rPr>
        <w:lastRenderedPageBreak/>
        <w:t>опублікованих текстів (оприлюднених творів мистецтва) інших авторів без зазначення авторства.</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Самоплагіат </w:t>
      </w:r>
      <w:r w:rsidRPr="0036477B">
        <w:rPr>
          <w:rFonts w:ascii="Arial" w:hAnsi="Arial" w:cs="Arial"/>
          <w:color w:val="333333"/>
          <w:sz w:val="28"/>
          <w:szCs w:val="28"/>
        </w:rPr>
        <w:t>- оприлюднення (частково або повністю) власних раніше опублікованих наукових результатів як нових наукових результаті</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Фабрикація </w:t>
      </w:r>
      <w:r w:rsidRPr="0036477B">
        <w:rPr>
          <w:rFonts w:ascii="Arial" w:hAnsi="Arial" w:cs="Arial"/>
          <w:color w:val="333333"/>
          <w:sz w:val="28"/>
          <w:szCs w:val="28"/>
        </w:rPr>
        <w:t xml:space="preserve">– вигадування даних чи фактів, що використовуються в освітньому процесі або наукових </w:t>
      </w:r>
      <w:proofErr w:type="gramStart"/>
      <w:r w:rsidRPr="0036477B">
        <w:rPr>
          <w:rFonts w:ascii="Arial" w:hAnsi="Arial" w:cs="Arial"/>
          <w:color w:val="333333"/>
          <w:sz w:val="28"/>
          <w:szCs w:val="28"/>
        </w:rPr>
        <w:t>досл</w:t>
      </w:r>
      <w:proofErr w:type="gramEnd"/>
      <w:r w:rsidRPr="0036477B">
        <w:rPr>
          <w:rFonts w:ascii="Arial" w:hAnsi="Arial" w:cs="Arial"/>
          <w:color w:val="333333"/>
          <w:sz w:val="28"/>
          <w:szCs w:val="28"/>
        </w:rPr>
        <w:t>ідженнях.</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Фальсифікація </w:t>
      </w:r>
      <w:r w:rsidRPr="0036477B">
        <w:rPr>
          <w:rFonts w:ascii="Arial" w:hAnsi="Arial" w:cs="Arial"/>
          <w:color w:val="333333"/>
          <w:sz w:val="28"/>
          <w:szCs w:val="28"/>
        </w:rPr>
        <w:t xml:space="preserve">– </w:t>
      </w:r>
      <w:proofErr w:type="gramStart"/>
      <w:r w:rsidRPr="0036477B">
        <w:rPr>
          <w:rFonts w:ascii="Arial" w:hAnsi="Arial" w:cs="Arial"/>
          <w:color w:val="333333"/>
          <w:sz w:val="28"/>
          <w:szCs w:val="28"/>
        </w:rPr>
        <w:t>св</w:t>
      </w:r>
      <w:proofErr w:type="gramEnd"/>
      <w:r w:rsidRPr="0036477B">
        <w:rPr>
          <w:rFonts w:ascii="Arial" w:hAnsi="Arial" w:cs="Arial"/>
          <w:color w:val="333333"/>
          <w:sz w:val="28"/>
          <w:szCs w:val="28"/>
        </w:rPr>
        <w:t>ідома зміна чи модифікація вже наявних даних, що стосуються освітнього процесу чи наукових досліджень.</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Списування </w:t>
      </w:r>
      <w:r w:rsidRPr="0036477B">
        <w:rPr>
          <w:rFonts w:ascii="Arial" w:hAnsi="Arial" w:cs="Arial"/>
          <w:color w:val="333333"/>
          <w:sz w:val="28"/>
          <w:szCs w:val="28"/>
        </w:rPr>
        <w:t xml:space="preserve">–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Обман </w:t>
      </w:r>
      <w:r w:rsidRPr="0036477B">
        <w:rPr>
          <w:rFonts w:ascii="Arial" w:hAnsi="Arial" w:cs="Arial"/>
          <w:color w:val="333333"/>
          <w:sz w:val="28"/>
          <w:szCs w:val="28"/>
        </w:rPr>
        <w:t>– надання завідомо неправдивої інформації щодо власної освітньої (наукової, творчої) діяльності чи організації освітнього процесу; формами обману</w:t>
      </w:r>
      <w:proofErr w:type="gramStart"/>
      <w:r w:rsidRPr="0036477B">
        <w:rPr>
          <w:rFonts w:ascii="Arial" w:hAnsi="Arial" w:cs="Arial"/>
          <w:color w:val="333333"/>
          <w:sz w:val="28"/>
          <w:szCs w:val="28"/>
        </w:rPr>
        <w:t xml:space="preserve"> є,</w:t>
      </w:r>
      <w:proofErr w:type="gramEnd"/>
      <w:r w:rsidRPr="0036477B">
        <w:rPr>
          <w:rFonts w:ascii="Arial" w:hAnsi="Arial" w:cs="Arial"/>
          <w:color w:val="333333"/>
          <w:sz w:val="28"/>
          <w:szCs w:val="28"/>
        </w:rPr>
        <w:t xml:space="preserve"> зокрема, академічний плагіат, самоплагіат, фабрикація, фальсифікація та списування.</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Хабарництво </w:t>
      </w:r>
      <w:r w:rsidRPr="0036477B">
        <w:rPr>
          <w:rFonts w:ascii="Arial" w:hAnsi="Arial" w:cs="Arial"/>
          <w:color w:val="333333"/>
          <w:sz w:val="28"/>
          <w:szCs w:val="28"/>
        </w:rPr>
        <w:t xml:space="preserve">– надання (отримання) учасником освітнього процесу чи пропозиція щодо надання (отримання) коштів, майна, послуг,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ільг чи будь-яких інших благ матеріального чи нематеріального характеру з метою отримання неправомірної переваги в освітньому процесі.</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b/>
          <w:bCs/>
          <w:color w:val="333333"/>
          <w:sz w:val="28"/>
          <w:szCs w:val="28"/>
          <w:bdr w:val="none" w:sz="0" w:space="0" w:color="auto" w:frame="1"/>
        </w:rPr>
        <w:t>Необ’єктивне оцінювання </w:t>
      </w:r>
      <w:r w:rsidRPr="0036477B">
        <w:rPr>
          <w:rFonts w:ascii="Arial" w:hAnsi="Arial" w:cs="Arial"/>
          <w:color w:val="333333"/>
          <w:sz w:val="28"/>
          <w:szCs w:val="28"/>
        </w:rPr>
        <w:t xml:space="preserve">– </w:t>
      </w:r>
      <w:proofErr w:type="gramStart"/>
      <w:r w:rsidRPr="0036477B">
        <w:rPr>
          <w:rFonts w:ascii="Arial" w:hAnsi="Arial" w:cs="Arial"/>
          <w:color w:val="333333"/>
          <w:sz w:val="28"/>
          <w:szCs w:val="28"/>
        </w:rPr>
        <w:t>св</w:t>
      </w:r>
      <w:proofErr w:type="gramEnd"/>
      <w:r w:rsidRPr="0036477B">
        <w:rPr>
          <w:rFonts w:ascii="Arial" w:hAnsi="Arial" w:cs="Arial"/>
          <w:color w:val="333333"/>
          <w:sz w:val="28"/>
          <w:szCs w:val="28"/>
        </w:rPr>
        <w:t>ідоме завищення або заниження оцінки результатів навчання здобувачів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2.1. Академічна доброчесність впроваджується через систему принципів: законності, чесності, взаємоповаги, </w:t>
      </w:r>
      <w:proofErr w:type="gramStart"/>
      <w:r w:rsidRPr="0036477B">
        <w:rPr>
          <w:rFonts w:ascii="Arial" w:hAnsi="Arial" w:cs="Arial"/>
          <w:color w:val="333333"/>
          <w:sz w:val="28"/>
          <w:szCs w:val="28"/>
        </w:rPr>
        <w:t>вв</w:t>
      </w:r>
      <w:proofErr w:type="gramEnd"/>
      <w:r w:rsidRPr="0036477B">
        <w:rPr>
          <w:rFonts w:ascii="Arial" w:hAnsi="Arial" w:cs="Arial"/>
          <w:color w:val="333333"/>
          <w:sz w:val="28"/>
          <w:szCs w:val="28"/>
        </w:rPr>
        <w:t>ічливості, справедливості, відповідальності, прозорості, толерантності.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2.3. Академічна доброчесність забезпечуються: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2.3.1. Учасниками освітнього процесу шляхом: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дотримання Конвенції ООН «Про права дитини», Конституції, законів України;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утвердження </w:t>
      </w:r>
      <w:proofErr w:type="gramStart"/>
      <w:r w:rsidRPr="0036477B">
        <w:rPr>
          <w:rFonts w:ascii="Arial" w:hAnsi="Arial" w:cs="Arial"/>
          <w:color w:val="333333"/>
          <w:sz w:val="28"/>
          <w:szCs w:val="28"/>
        </w:rPr>
        <w:t>позитивного</w:t>
      </w:r>
      <w:proofErr w:type="gramEnd"/>
      <w:r w:rsidRPr="0036477B">
        <w:rPr>
          <w:rFonts w:ascii="Arial" w:hAnsi="Arial" w:cs="Arial"/>
          <w:color w:val="333333"/>
          <w:sz w:val="28"/>
          <w:szCs w:val="28"/>
        </w:rPr>
        <w:t xml:space="preserve"> іміджу закладу освіти, примноження його традицій;</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дотримання етичних норм спілкування на засадах партнерства, взаємоповаги, толерантності стосункі</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запобігання корупції, хабарництву;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посилання на джерела інформації </w:t>
      </w:r>
      <w:proofErr w:type="gramStart"/>
      <w:r w:rsidRPr="0036477B">
        <w:rPr>
          <w:rFonts w:ascii="Arial" w:hAnsi="Arial" w:cs="Arial"/>
          <w:color w:val="333333"/>
          <w:sz w:val="28"/>
          <w:szCs w:val="28"/>
        </w:rPr>
        <w:t>у</w:t>
      </w:r>
      <w:proofErr w:type="gramEnd"/>
      <w:r w:rsidRPr="0036477B">
        <w:rPr>
          <w:rFonts w:ascii="Arial" w:hAnsi="Arial" w:cs="Arial"/>
          <w:color w:val="333333"/>
          <w:sz w:val="28"/>
          <w:szCs w:val="28"/>
        </w:rPr>
        <w:t xml:space="preserve"> разі використання ідей, тверджень, відомостей;</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lastRenderedPageBreak/>
        <w:t>- дотримання норм про авторські права;</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надання правдивої інформації про результати власної навчальної (наукової, творчої) діяльності;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невідворотності відповідальності з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ідстав та в порядку, визначених законодавством;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негайного повідомлення директора закладу про отримання для виконання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ішень чи доручень, які є незаконними або такими, що становлять загрозу правам, свободам чи інтересам учасників освітнього процесу.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2.3.2.Здобувачами освіти шляхом: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самостійного виконання навчальних завдань поточного та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особистою присутністю на </w:t>
      </w:r>
      <w:proofErr w:type="gramStart"/>
      <w:r w:rsidRPr="0036477B">
        <w:rPr>
          <w:rFonts w:ascii="Arial" w:hAnsi="Arial" w:cs="Arial"/>
          <w:color w:val="333333"/>
          <w:sz w:val="28"/>
          <w:szCs w:val="28"/>
        </w:rPr>
        <w:t>вс</w:t>
      </w:r>
      <w:proofErr w:type="gramEnd"/>
      <w:r w:rsidRPr="0036477B">
        <w:rPr>
          <w:rFonts w:ascii="Arial" w:hAnsi="Arial" w:cs="Arial"/>
          <w:color w:val="333333"/>
          <w:sz w:val="28"/>
          <w:szCs w:val="28"/>
        </w:rPr>
        <w:t>іх заняттях, окрім випадків, викликаних поважними причинами;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подання на оцінювання лише самостійно виконаної роботи, що не є запозиченою або переробленою з іншої, виконаної третіми особами;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використанням у навчальній або </w:t>
      </w:r>
      <w:proofErr w:type="gramStart"/>
      <w:r w:rsidRPr="0036477B">
        <w:rPr>
          <w:rFonts w:ascii="Arial" w:hAnsi="Arial" w:cs="Arial"/>
          <w:color w:val="333333"/>
          <w:sz w:val="28"/>
          <w:szCs w:val="28"/>
        </w:rPr>
        <w:t>досл</w:t>
      </w:r>
      <w:proofErr w:type="gramEnd"/>
      <w:r w:rsidRPr="0036477B">
        <w:rPr>
          <w:rFonts w:ascii="Arial" w:hAnsi="Arial" w:cs="Arial"/>
          <w:color w:val="333333"/>
          <w:sz w:val="28"/>
          <w:szCs w:val="28"/>
        </w:rPr>
        <w:t>ідницькій діяльності лише перевірених і достовірних джерел інформації та грамотного посилання на них;</w:t>
      </w:r>
    </w:p>
    <w:p w:rsidR="00C80231" w:rsidRPr="0036477B" w:rsidRDefault="002F70E7"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н</w:t>
      </w:r>
      <w:r w:rsidRPr="0036477B">
        <w:rPr>
          <w:rFonts w:ascii="Arial" w:hAnsi="Arial" w:cs="Arial"/>
          <w:color w:val="333333"/>
          <w:sz w:val="28"/>
          <w:szCs w:val="28"/>
          <w:lang w:val="uk-UA"/>
        </w:rPr>
        <w:t>е</w:t>
      </w:r>
      <w:r w:rsidR="00C80231" w:rsidRPr="0036477B">
        <w:rPr>
          <w:rFonts w:ascii="Arial" w:hAnsi="Arial" w:cs="Arial"/>
          <w:color w:val="333333"/>
          <w:sz w:val="28"/>
          <w:szCs w:val="28"/>
        </w:rPr>
        <w:t xml:space="preserve"> припустимості пропонування хабаря за отримання буд</w:t>
      </w:r>
      <w:proofErr w:type="gramStart"/>
      <w:r w:rsidR="00C80231" w:rsidRPr="0036477B">
        <w:rPr>
          <w:rFonts w:ascii="Arial" w:hAnsi="Arial" w:cs="Arial"/>
          <w:color w:val="333333"/>
          <w:sz w:val="28"/>
          <w:szCs w:val="28"/>
        </w:rPr>
        <w:t>ь-</w:t>
      </w:r>
      <w:proofErr w:type="gramEnd"/>
      <w:r w:rsidR="00C80231" w:rsidRPr="0036477B">
        <w:rPr>
          <w:rFonts w:ascii="Arial" w:hAnsi="Arial" w:cs="Arial"/>
          <w:color w:val="333333"/>
          <w:sz w:val="28"/>
          <w:szCs w:val="28"/>
        </w:rPr>
        <w:t xml:space="preserve"> яких переваг у навчальній або дослідницькій діяльності, у тому числі з метою зміни отриманої академічної оцінки.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2.3.3.Педагогічними працівниками шляхом: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надання якісних освітніх послуг з використанням в практичній професійній діяльності інноваційних здобутків </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 xml:space="preserve"> галузі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обов’язкової присутності, активної участі на засіданнях педагогічної ради та колегіальної відповідальності за прийняті управлінські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незалежності професійної діяльності від політичних партій, громадських і </w:t>
      </w:r>
      <w:proofErr w:type="gramStart"/>
      <w:r w:rsidRPr="0036477B">
        <w:rPr>
          <w:rFonts w:ascii="Arial" w:hAnsi="Arial" w:cs="Arial"/>
          <w:color w:val="333333"/>
          <w:sz w:val="28"/>
          <w:szCs w:val="28"/>
        </w:rPr>
        <w:t>рел</w:t>
      </w:r>
      <w:proofErr w:type="gramEnd"/>
      <w:r w:rsidRPr="0036477B">
        <w:rPr>
          <w:rFonts w:ascii="Arial" w:hAnsi="Arial" w:cs="Arial"/>
          <w:color w:val="333333"/>
          <w:sz w:val="28"/>
          <w:szCs w:val="28"/>
        </w:rPr>
        <w:t>ігійних організацій;</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ідвищення професійного рівня шляхом саморозвитку і самовдосконалення, проходження курсів підвищення кваліфікації;</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lastRenderedPageBreak/>
        <w:t>- об’єктивного і неупередженого оцінювання результатів навчання здобувачів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здійснення контролю за дотриманням академічної доброчесності здобувачами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інформування здобувачів освіти </w:t>
      </w:r>
      <w:proofErr w:type="gramStart"/>
      <w:r w:rsidRPr="0036477B">
        <w:rPr>
          <w:rFonts w:ascii="Arial" w:hAnsi="Arial" w:cs="Arial"/>
          <w:color w:val="333333"/>
          <w:sz w:val="28"/>
          <w:szCs w:val="28"/>
        </w:rPr>
        <w:t>про</w:t>
      </w:r>
      <w:proofErr w:type="gramEnd"/>
      <w:r w:rsidRPr="0036477B">
        <w:rPr>
          <w:rFonts w:ascii="Arial" w:hAnsi="Arial" w:cs="Arial"/>
          <w:color w:val="333333"/>
          <w:sz w:val="28"/>
          <w:szCs w:val="28"/>
        </w:rPr>
        <w:t xml:space="preserve"> типові порушення академічної доброчесності та види відповідальності за її порушення;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дотримання правил посилання на джерела інформації у разі використання відомостей, написання методичних </w:t>
      </w:r>
      <w:proofErr w:type="gramStart"/>
      <w:r w:rsidRPr="0036477B">
        <w:rPr>
          <w:rFonts w:ascii="Arial" w:hAnsi="Arial" w:cs="Arial"/>
          <w:color w:val="333333"/>
          <w:sz w:val="28"/>
          <w:szCs w:val="28"/>
        </w:rPr>
        <w:t>матер</w:t>
      </w:r>
      <w:proofErr w:type="gramEnd"/>
      <w:r w:rsidRPr="0036477B">
        <w:rPr>
          <w:rFonts w:ascii="Arial" w:hAnsi="Arial" w:cs="Arial"/>
          <w:color w:val="333333"/>
          <w:sz w:val="28"/>
          <w:szCs w:val="28"/>
        </w:rPr>
        <w:t>іалів, наукових робіт, тощо;</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не розголошення конфіденційної інформації, інформації з обмеженим доступом та інших видів інформації відповідно до вимог законодавства </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 xml:space="preserve"> сфері інформації та звернення громадян;</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участь у будь - якій діяльності, що пов’язана з обманом, нечесністю;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ідробкою та використанням документів.</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2.3.4.Батьками здобувачів загальної середньої освіти або особами, які їх заміняють, шляхом: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 сприяння виконанню освітньої програми, досягнення передбачених результатів навчання, самостійного виконання навчальних завдань, завдань поточного та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ідсумкового контролю результатів навчання здобувачів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2.4. Кожен учасник освітнього процесу наділений правом вільно обирати свою громадянську позицію, яка проголошується відкрито при обговоренні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ішень та внутрішніх документів.</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2.5. Офіційне висвітлення діяльності закладу та напрямів його розвитку може здійснюватися директором школи або іншою </w:t>
      </w:r>
      <w:proofErr w:type="gramStart"/>
      <w:r w:rsidRPr="0036477B">
        <w:rPr>
          <w:rFonts w:ascii="Arial" w:hAnsi="Arial" w:cs="Arial"/>
          <w:color w:val="333333"/>
          <w:sz w:val="28"/>
          <w:szCs w:val="28"/>
        </w:rPr>
        <w:t>особою</w:t>
      </w:r>
      <w:proofErr w:type="gramEnd"/>
      <w:r w:rsidRPr="0036477B">
        <w:rPr>
          <w:rFonts w:ascii="Arial" w:hAnsi="Arial" w:cs="Arial"/>
          <w:color w:val="333333"/>
          <w:sz w:val="28"/>
          <w:szCs w:val="28"/>
        </w:rPr>
        <w:t xml:space="preserve"> за його дорученням.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2.6. </w:t>
      </w:r>
      <w:proofErr w:type="gramStart"/>
      <w:r w:rsidRPr="0036477B">
        <w:rPr>
          <w:rFonts w:ascii="Arial" w:hAnsi="Arial" w:cs="Arial"/>
          <w:color w:val="333333"/>
          <w:sz w:val="28"/>
          <w:szCs w:val="28"/>
        </w:rPr>
        <w:t>У</w:t>
      </w:r>
      <w:proofErr w:type="gramEnd"/>
      <w:r w:rsidRPr="0036477B">
        <w:rPr>
          <w:rFonts w:ascii="Arial" w:hAnsi="Arial" w:cs="Arial"/>
          <w:color w:val="333333"/>
          <w:sz w:val="28"/>
          <w:szCs w:val="28"/>
        </w:rPr>
        <w:t xml:space="preserve"> </w:t>
      </w:r>
      <w:proofErr w:type="gramStart"/>
      <w:r w:rsidRPr="0036477B">
        <w:rPr>
          <w:rFonts w:ascii="Arial" w:hAnsi="Arial" w:cs="Arial"/>
          <w:color w:val="333333"/>
          <w:sz w:val="28"/>
          <w:szCs w:val="28"/>
        </w:rPr>
        <w:t>раз</w:t>
      </w:r>
      <w:proofErr w:type="gramEnd"/>
      <w:r w:rsidRPr="0036477B">
        <w:rPr>
          <w:rFonts w:ascii="Arial" w:hAnsi="Arial" w:cs="Arial"/>
          <w:color w:val="333333"/>
          <w:sz w:val="28"/>
          <w:szCs w:val="28"/>
        </w:rPr>
        <w:t>і, якщо відбулося розповсюдження інформації, яка викладена з перекрученням фактів, є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rsidR="00C80231" w:rsidRDefault="00C80231" w:rsidP="00C80231">
      <w:pPr>
        <w:pStyle w:val="a3"/>
        <w:shd w:val="clear" w:color="auto" w:fill="FFFFFF"/>
        <w:spacing w:before="225" w:beforeAutospacing="0" w:after="225" w:afterAutospacing="0"/>
        <w:rPr>
          <w:rFonts w:ascii="Arial" w:hAnsi="Arial" w:cs="Arial"/>
          <w:color w:val="333333"/>
          <w:sz w:val="28"/>
          <w:szCs w:val="28"/>
          <w:lang w:val="uk-UA"/>
        </w:rPr>
      </w:pPr>
      <w:r w:rsidRPr="0036477B">
        <w:rPr>
          <w:rFonts w:ascii="Arial" w:hAnsi="Arial" w:cs="Arial"/>
          <w:color w:val="333333"/>
          <w:sz w:val="28"/>
          <w:szCs w:val="28"/>
        </w:rPr>
        <w:t> </w:t>
      </w:r>
    </w:p>
    <w:p w:rsidR="0036477B" w:rsidRDefault="0036477B" w:rsidP="00C80231">
      <w:pPr>
        <w:pStyle w:val="a3"/>
        <w:shd w:val="clear" w:color="auto" w:fill="FFFFFF"/>
        <w:spacing w:before="225" w:beforeAutospacing="0" w:after="225" w:afterAutospacing="0"/>
        <w:rPr>
          <w:rFonts w:ascii="Arial" w:hAnsi="Arial" w:cs="Arial"/>
          <w:color w:val="333333"/>
          <w:sz w:val="28"/>
          <w:szCs w:val="28"/>
          <w:lang w:val="uk-UA"/>
        </w:rPr>
      </w:pPr>
    </w:p>
    <w:p w:rsidR="0036477B" w:rsidRPr="0036477B" w:rsidRDefault="0036477B" w:rsidP="00C80231">
      <w:pPr>
        <w:pStyle w:val="a3"/>
        <w:shd w:val="clear" w:color="auto" w:fill="FFFFFF"/>
        <w:spacing w:before="225" w:beforeAutospacing="0" w:after="225" w:afterAutospacing="0"/>
        <w:rPr>
          <w:rFonts w:ascii="Arial" w:hAnsi="Arial" w:cs="Arial"/>
          <w:color w:val="333333"/>
          <w:sz w:val="28"/>
          <w:szCs w:val="28"/>
          <w:lang w:val="uk-UA"/>
        </w:rPr>
      </w:pPr>
    </w:p>
    <w:p w:rsidR="00C80231" w:rsidRPr="0036477B" w:rsidRDefault="00C80231" w:rsidP="00C80231">
      <w:pPr>
        <w:pStyle w:val="a3"/>
        <w:shd w:val="clear" w:color="auto" w:fill="FFFFFF"/>
        <w:spacing w:before="0" w:beforeAutospacing="0" w:after="0" w:afterAutospacing="0"/>
        <w:jc w:val="center"/>
        <w:rPr>
          <w:rFonts w:ascii="Arial" w:hAnsi="Arial" w:cs="Arial"/>
          <w:color w:val="333333"/>
          <w:sz w:val="28"/>
          <w:szCs w:val="28"/>
        </w:rPr>
      </w:pPr>
      <w:r w:rsidRPr="0036477B">
        <w:rPr>
          <w:rFonts w:ascii="Arial" w:hAnsi="Arial" w:cs="Arial"/>
          <w:b/>
          <w:bCs/>
          <w:color w:val="333333"/>
          <w:sz w:val="28"/>
          <w:szCs w:val="28"/>
          <w:bdr w:val="none" w:sz="0" w:space="0" w:color="auto" w:frame="1"/>
        </w:rPr>
        <w:lastRenderedPageBreak/>
        <w:t>ІІІ. Заходи з попередження, виявлення та встановлення фактів порушення академічної доброчесності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3.1. При прийомі на роботу працівник знайомиться із даним Положенням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 підпис після ознайомлення із Правилами внутрішнього розпорядку закладу.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3.2. Положення доводиться до відома </w:t>
      </w:r>
      <w:proofErr w:type="gramStart"/>
      <w:r w:rsidRPr="0036477B">
        <w:rPr>
          <w:rFonts w:ascii="Arial" w:hAnsi="Arial" w:cs="Arial"/>
          <w:color w:val="333333"/>
          <w:sz w:val="28"/>
          <w:szCs w:val="28"/>
        </w:rPr>
        <w:t>вс</w:t>
      </w:r>
      <w:proofErr w:type="gramEnd"/>
      <w:r w:rsidRPr="0036477B">
        <w:rPr>
          <w:rFonts w:ascii="Arial" w:hAnsi="Arial" w:cs="Arial"/>
          <w:color w:val="333333"/>
          <w:sz w:val="28"/>
          <w:szCs w:val="28"/>
        </w:rPr>
        <w:t>іх учасників освітнього процесу, а також оприлюднюється на сайті закладу.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3.3. Заступник директора, який відповідає за методичну роботу: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3.3.1. Забезпечує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ізного рівня;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3.3.2. Використовує у своїй діяльності (рецензування робіт на конкурси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ізного рівня, на присвоєння педагогічного звання) та рекомендує вчителям сервіси безкоштовної перевірки робіт на антиплагіат.</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3.4. Педагогічні працівники, в процесі своєї освітньої діяльності, дотримуються академічної доброчесності, умов даного Положення, проводять роз’яснювальну роботу із здобувачами освіти щодо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3.5. Для прийняття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ішення про призначення відповідальності за списуванння створюється Комісія з попередження списування здобувачами освіти (дал</w:t>
      </w:r>
      <w:r w:rsidR="002F70E7" w:rsidRPr="0036477B">
        <w:rPr>
          <w:rFonts w:ascii="Arial" w:hAnsi="Arial" w:cs="Arial"/>
          <w:color w:val="333333"/>
          <w:sz w:val="28"/>
          <w:szCs w:val="28"/>
        </w:rPr>
        <w:t xml:space="preserve">і – Комісія) у складі  директора, </w:t>
      </w:r>
      <w:r w:rsidR="002F70E7" w:rsidRPr="0036477B">
        <w:rPr>
          <w:rFonts w:ascii="Arial" w:hAnsi="Arial" w:cs="Arial"/>
          <w:color w:val="333333"/>
          <w:sz w:val="28"/>
          <w:szCs w:val="28"/>
          <w:lang w:val="uk-UA"/>
        </w:rPr>
        <w:t>викладача</w:t>
      </w:r>
      <w:r w:rsidRPr="0036477B">
        <w:rPr>
          <w:rFonts w:ascii="Arial" w:hAnsi="Arial" w:cs="Arial"/>
          <w:color w:val="333333"/>
          <w:sz w:val="28"/>
          <w:szCs w:val="28"/>
        </w:rPr>
        <w:t>, представника учнівського самоврядування класу.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3.6. Комі</w:t>
      </w:r>
      <w:proofErr w:type="gramStart"/>
      <w:r w:rsidRPr="0036477B">
        <w:rPr>
          <w:rFonts w:ascii="Arial" w:hAnsi="Arial" w:cs="Arial"/>
          <w:color w:val="333333"/>
          <w:sz w:val="28"/>
          <w:szCs w:val="28"/>
        </w:rPr>
        <w:t>с</w:t>
      </w:r>
      <w:proofErr w:type="gramEnd"/>
      <w:r w:rsidRPr="0036477B">
        <w:rPr>
          <w:rFonts w:ascii="Arial" w:hAnsi="Arial" w:cs="Arial"/>
          <w:color w:val="333333"/>
          <w:sz w:val="28"/>
          <w:szCs w:val="28"/>
        </w:rPr>
        <w:t>і</w:t>
      </w:r>
      <w:proofErr w:type="gramStart"/>
      <w:r w:rsidRPr="0036477B">
        <w:rPr>
          <w:rFonts w:ascii="Arial" w:hAnsi="Arial" w:cs="Arial"/>
          <w:color w:val="333333"/>
          <w:sz w:val="28"/>
          <w:szCs w:val="28"/>
        </w:rPr>
        <w:t>я</w:t>
      </w:r>
      <w:proofErr w:type="gramEnd"/>
      <w:r w:rsidRPr="0036477B">
        <w:rPr>
          <w:rFonts w:ascii="Arial" w:hAnsi="Arial" w:cs="Arial"/>
          <w:color w:val="333333"/>
          <w:sz w:val="28"/>
          <w:szCs w:val="28"/>
        </w:rPr>
        <w:t xml:space="preserve"> в разі встановлення фактів списування надає рекомендації щодо обрання форми відповідальності (повторне проходження оцінювання з відповідного освітнього компонента освітньої програми) з урахуванням індивідуальних результатів освітньої діяльності здобувача.</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w:t>
      </w:r>
    </w:p>
    <w:p w:rsidR="00225DB8" w:rsidRPr="0036477B" w:rsidRDefault="00C80231" w:rsidP="00225DB8">
      <w:pPr>
        <w:pStyle w:val="normal"/>
        <w:spacing w:after="0" w:line="240" w:lineRule="auto"/>
        <w:jc w:val="both"/>
        <w:rPr>
          <w:rFonts w:ascii="Arial" w:hAnsi="Arial" w:cs="Arial"/>
          <w:b/>
          <w:bCs/>
          <w:color w:val="333333"/>
          <w:sz w:val="28"/>
          <w:szCs w:val="28"/>
          <w:bdr w:val="none" w:sz="0" w:space="0" w:color="auto" w:frame="1"/>
        </w:rPr>
      </w:pPr>
      <w:r w:rsidRPr="0036477B">
        <w:rPr>
          <w:rFonts w:ascii="Arial" w:hAnsi="Arial" w:cs="Arial"/>
          <w:b/>
          <w:bCs/>
          <w:color w:val="333333"/>
          <w:sz w:val="28"/>
          <w:szCs w:val="28"/>
          <w:bdr w:val="none" w:sz="0" w:space="0" w:color="auto" w:frame="1"/>
        </w:rPr>
        <w:t>IV. Види відповідальності за порушення академічної доброчесності</w:t>
      </w:r>
    </w:p>
    <w:p w:rsidR="00225DB8" w:rsidRPr="0036477B" w:rsidRDefault="00225DB8" w:rsidP="00225DB8">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4.1. Види академічної відповідальності за конкретне порушення академічної доброчесності визначають спеціальні закони та внутрішнє Положення закладу.</w:t>
      </w:r>
    </w:p>
    <w:p w:rsidR="00225DB8" w:rsidRPr="0036477B" w:rsidRDefault="00225DB8" w:rsidP="00225DB8">
      <w:pPr>
        <w:pStyle w:val="normal"/>
        <w:spacing w:after="0" w:line="240" w:lineRule="auto"/>
        <w:jc w:val="both"/>
        <w:rPr>
          <w:rFonts w:ascii="Times New Roman" w:eastAsia="Times New Roman" w:hAnsi="Times New Roman" w:cs="Times New Roman"/>
          <w:sz w:val="28"/>
          <w:szCs w:val="28"/>
        </w:rPr>
      </w:pPr>
    </w:p>
    <w:tbl>
      <w:tblPr>
        <w:tblW w:w="9135" w:type="dxa"/>
        <w:tblInd w:w="108" w:type="dxa"/>
        <w:tblLayout w:type="fixed"/>
        <w:tblLook w:val="0400"/>
      </w:tblPr>
      <w:tblGrid>
        <w:gridCol w:w="1766"/>
        <w:gridCol w:w="1496"/>
        <w:gridCol w:w="1829"/>
        <w:gridCol w:w="2022"/>
        <w:gridCol w:w="2022"/>
      </w:tblGrid>
      <w:tr w:rsidR="00225DB8" w:rsidRPr="0036477B" w:rsidTr="00225DB8">
        <w:trPr>
          <w:cantSplit/>
          <w:trHeight w:val="120"/>
          <w:tblHeader/>
        </w:trPr>
        <w:tc>
          <w:tcPr>
            <w:tcW w:w="1767" w:type="dxa"/>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lastRenderedPageBreak/>
              <w:t>Порушення</w:t>
            </w:r>
          </w:p>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академічної доброчесності</w:t>
            </w:r>
          </w:p>
        </w:tc>
        <w:tc>
          <w:tcPr>
            <w:tcW w:w="1496" w:type="dxa"/>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Суб’єкти</w:t>
            </w:r>
          </w:p>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порушення</w:t>
            </w:r>
          </w:p>
        </w:tc>
        <w:tc>
          <w:tcPr>
            <w:tcW w:w="1829" w:type="dxa"/>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Обставини та умови порушення</w:t>
            </w:r>
          </w:p>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академічної доброчесності</w:t>
            </w:r>
          </w:p>
        </w:tc>
        <w:tc>
          <w:tcPr>
            <w:tcW w:w="2022" w:type="dxa"/>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Наслідки і форма відповідальності</w:t>
            </w:r>
          </w:p>
        </w:tc>
        <w:tc>
          <w:tcPr>
            <w:tcW w:w="2022" w:type="dxa"/>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Орган / посадова особа, який приймає рішення про призначення</w:t>
            </w:r>
          </w:p>
          <w:p w:rsidR="00225DB8" w:rsidRPr="0036477B" w:rsidRDefault="00225DB8">
            <w:pPr>
              <w:pStyle w:val="normal"/>
              <w:spacing w:after="0" w:line="240" w:lineRule="auto"/>
              <w:jc w:val="center"/>
              <w:rPr>
                <w:rFonts w:ascii="Times New Roman" w:eastAsia="Times New Roman" w:hAnsi="Times New Roman" w:cs="Times New Roman"/>
                <w:sz w:val="28"/>
                <w:szCs w:val="28"/>
              </w:rPr>
            </w:pPr>
            <w:r w:rsidRPr="0036477B">
              <w:rPr>
                <w:rFonts w:ascii="Times New Roman" w:eastAsia="Times New Roman" w:hAnsi="Times New Roman" w:cs="Times New Roman"/>
                <w:b/>
                <w:i/>
                <w:sz w:val="28"/>
                <w:szCs w:val="28"/>
              </w:rPr>
              <w:t>виду відповідальності</w:t>
            </w:r>
          </w:p>
        </w:tc>
      </w:tr>
      <w:tr w:rsidR="00225DB8" w:rsidRPr="0036477B" w:rsidTr="00225DB8">
        <w:trPr>
          <w:cantSplit/>
          <w:trHeight w:val="540"/>
          <w:tblHeader/>
        </w:trPr>
        <w:tc>
          <w:tcPr>
            <w:tcW w:w="1767" w:type="dxa"/>
            <w:vMerge w:val="restart"/>
            <w:tcBorders>
              <w:top w:val="single" w:sz="8" w:space="0" w:color="000000"/>
              <w:left w:val="single" w:sz="8" w:space="0" w:color="000000"/>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t>Списування</w:t>
            </w:r>
          </w:p>
        </w:tc>
        <w:tc>
          <w:tcPr>
            <w:tcW w:w="1496" w:type="dxa"/>
            <w:vMerge w:val="restart"/>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t>Здобувачі освіти</w:t>
            </w:r>
          </w:p>
        </w:tc>
        <w:tc>
          <w:tcPr>
            <w:tcW w:w="1829"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самостійні роботи;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контрольні роботи;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контрольні зрізи знань;</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річне оцінювання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xml:space="preserve"> (для екстернів)</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моніторинги якості знань</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Повторне письмове проходження оцінювання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Термін-1 тиждень</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або</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повторне проходження відповідного освітнього компонента освітньої програми</w:t>
            </w: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Комісія із списування,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викладачі, які викладають предмети</w:t>
            </w:r>
          </w:p>
        </w:tc>
      </w:tr>
      <w:tr w:rsidR="00225DB8" w:rsidRPr="0036477B" w:rsidTr="00225DB8">
        <w:trPr>
          <w:cantSplit/>
          <w:trHeight w:val="60"/>
          <w:tblHeader/>
        </w:trPr>
        <w:tc>
          <w:tcPr>
            <w:tcW w:w="1767" w:type="dxa"/>
            <w:vMerge/>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spacing w:after="0" w:line="240" w:lineRule="auto"/>
              <w:rPr>
                <w:rFonts w:ascii="Times New Roman" w:eastAsia="Times New Roman" w:hAnsi="Times New Roman" w:cs="Times New Roman"/>
                <w:sz w:val="28"/>
                <w:szCs w:val="28"/>
                <w:lang w:val="uk-UA"/>
              </w:rPr>
            </w:pPr>
          </w:p>
        </w:tc>
        <w:tc>
          <w:tcPr>
            <w:tcW w:w="1496" w:type="dxa"/>
            <w:vMerge/>
            <w:tcBorders>
              <w:top w:val="nil"/>
              <w:left w:val="nil"/>
              <w:bottom w:val="single" w:sz="8" w:space="0" w:color="000000"/>
              <w:right w:val="single" w:sz="8" w:space="0" w:color="000000"/>
            </w:tcBorders>
            <w:vAlign w:val="center"/>
            <w:hideMark/>
          </w:tcPr>
          <w:p w:rsidR="00225DB8" w:rsidRPr="0036477B" w:rsidRDefault="00225DB8">
            <w:pPr>
              <w:spacing w:after="0" w:line="240" w:lineRule="auto"/>
              <w:rPr>
                <w:rFonts w:ascii="Times New Roman" w:eastAsia="Times New Roman" w:hAnsi="Times New Roman" w:cs="Times New Roman"/>
                <w:sz w:val="28"/>
                <w:szCs w:val="28"/>
                <w:lang w:val="uk-UA"/>
              </w:rPr>
            </w:pPr>
          </w:p>
        </w:tc>
        <w:tc>
          <w:tcPr>
            <w:tcW w:w="1829"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color w:val="FF0000"/>
                <w:sz w:val="28"/>
                <w:szCs w:val="28"/>
              </w:rPr>
            </w:pPr>
          </w:p>
        </w:tc>
        <w:tc>
          <w:tcPr>
            <w:tcW w:w="2022"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color w:val="FF0000"/>
                <w:sz w:val="28"/>
                <w:szCs w:val="28"/>
              </w:rPr>
            </w:pPr>
          </w:p>
        </w:tc>
        <w:tc>
          <w:tcPr>
            <w:tcW w:w="2022"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color w:val="FF0000"/>
                <w:sz w:val="28"/>
                <w:szCs w:val="28"/>
              </w:rPr>
            </w:pPr>
          </w:p>
        </w:tc>
      </w:tr>
      <w:tr w:rsidR="00225DB8" w:rsidRPr="0036477B" w:rsidTr="00225DB8">
        <w:trPr>
          <w:cantSplit/>
          <w:trHeight w:val="1320"/>
          <w:tblHeader/>
        </w:trPr>
        <w:tc>
          <w:tcPr>
            <w:tcW w:w="1767" w:type="dxa"/>
            <w:vMerge/>
            <w:tcBorders>
              <w:top w:val="single" w:sz="8" w:space="0" w:color="000000"/>
              <w:left w:val="single" w:sz="8" w:space="0" w:color="000000"/>
              <w:bottom w:val="single" w:sz="8" w:space="0" w:color="000000"/>
              <w:right w:val="single" w:sz="8" w:space="0" w:color="000000"/>
            </w:tcBorders>
            <w:vAlign w:val="center"/>
            <w:hideMark/>
          </w:tcPr>
          <w:p w:rsidR="00225DB8" w:rsidRPr="0036477B" w:rsidRDefault="00225DB8">
            <w:pPr>
              <w:spacing w:after="0" w:line="240" w:lineRule="auto"/>
              <w:rPr>
                <w:rFonts w:ascii="Times New Roman" w:eastAsia="Times New Roman" w:hAnsi="Times New Roman" w:cs="Times New Roman"/>
                <w:sz w:val="28"/>
                <w:szCs w:val="28"/>
                <w:lang w:val="uk-UA"/>
              </w:rPr>
            </w:pPr>
          </w:p>
        </w:tc>
        <w:tc>
          <w:tcPr>
            <w:tcW w:w="1496" w:type="dxa"/>
            <w:vMerge/>
            <w:tcBorders>
              <w:top w:val="nil"/>
              <w:left w:val="nil"/>
              <w:bottom w:val="single" w:sz="8" w:space="0" w:color="000000"/>
              <w:right w:val="single" w:sz="8" w:space="0" w:color="000000"/>
            </w:tcBorders>
            <w:vAlign w:val="center"/>
            <w:hideMark/>
          </w:tcPr>
          <w:p w:rsidR="00225DB8" w:rsidRPr="0036477B" w:rsidRDefault="00225DB8">
            <w:pPr>
              <w:spacing w:after="0" w:line="240" w:lineRule="auto"/>
              <w:rPr>
                <w:rFonts w:ascii="Times New Roman" w:eastAsia="Times New Roman" w:hAnsi="Times New Roman" w:cs="Times New Roman"/>
                <w:sz w:val="28"/>
                <w:szCs w:val="28"/>
                <w:lang w:val="uk-UA"/>
              </w:rPr>
            </w:pPr>
          </w:p>
        </w:tc>
        <w:tc>
          <w:tcPr>
            <w:tcW w:w="1829"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-І етап (шкільний) обласних учнівських олімпіад, конкурсів;</w:t>
            </w:r>
          </w:p>
          <w:p w:rsidR="00225DB8" w:rsidRPr="0036477B" w:rsidRDefault="00225DB8">
            <w:pPr>
              <w:pStyle w:val="normal"/>
              <w:spacing w:after="0" w:line="240" w:lineRule="auto"/>
              <w:rPr>
                <w:rFonts w:ascii="Times New Roman" w:eastAsia="Times New Roman" w:hAnsi="Times New Roman" w:cs="Times New Roman"/>
                <w:sz w:val="28"/>
                <w:szCs w:val="28"/>
              </w:rPr>
            </w:pP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Робота учасника анулюється, не оцінюється.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У разі повторних випадків списування учасник не допускається до участі в інших олімпіадах, конкурсах</w:t>
            </w: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Оргкомітет, журі</w:t>
            </w:r>
          </w:p>
        </w:tc>
      </w:tr>
      <w:tr w:rsidR="00225DB8" w:rsidRPr="0036477B" w:rsidTr="00225DB8">
        <w:trPr>
          <w:cantSplit/>
          <w:trHeight w:val="4160"/>
          <w:tblHeader/>
        </w:trPr>
        <w:tc>
          <w:tcPr>
            <w:tcW w:w="1767" w:type="dxa"/>
            <w:tcBorders>
              <w:top w:val="single" w:sz="8" w:space="0" w:color="000000"/>
              <w:left w:val="single" w:sz="8" w:space="0" w:color="000000"/>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lastRenderedPageBreak/>
              <w:t>Необ’єктивне</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t>оцінювання результатів навчання здобувачів</w:t>
            </w:r>
          </w:p>
        </w:tc>
        <w:tc>
          <w:tcPr>
            <w:tcW w:w="1496" w:type="dxa"/>
            <w:tcBorders>
              <w:top w:val="nil"/>
              <w:left w:val="nil"/>
              <w:bottom w:val="single" w:sz="8" w:space="0" w:color="000000"/>
              <w:right w:val="single" w:sz="8" w:space="0" w:color="000000"/>
            </w:tcBorders>
            <w:hideMark/>
          </w:tcPr>
          <w:p w:rsidR="00225DB8" w:rsidRPr="0036477B" w:rsidRDefault="00CD32C9">
            <w:pPr>
              <w:pStyle w:val="normal"/>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Педагогічні працівни</w:t>
            </w:r>
            <w:r w:rsidR="00225DB8" w:rsidRPr="0036477B">
              <w:rPr>
                <w:rFonts w:ascii="Times New Roman" w:eastAsia="Times New Roman" w:hAnsi="Times New Roman" w:cs="Times New Roman"/>
                <w:b/>
                <w:sz w:val="28"/>
                <w:szCs w:val="28"/>
              </w:rPr>
              <w:t xml:space="preserve"> ки</w:t>
            </w:r>
          </w:p>
        </w:tc>
        <w:tc>
          <w:tcPr>
            <w:tcW w:w="1829"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Свідоме завищення або заниження оцінки результатів навчання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усні відповіді;</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домашні роботи;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контрольні роботи;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тематичне оцінювання;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моніторинги;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олімпіадні та конкурсні роботи</w:t>
            </w: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присвоєнні педагогічних звань</w:t>
            </w: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Адміністрація закладу, атестаційні комісії</w:t>
            </w:r>
          </w:p>
        </w:tc>
      </w:tr>
      <w:tr w:rsidR="00225DB8" w:rsidRPr="0036477B" w:rsidTr="00225DB8">
        <w:trPr>
          <w:cantSplit/>
          <w:trHeight w:val="5400"/>
          <w:tblHeader/>
        </w:trPr>
        <w:tc>
          <w:tcPr>
            <w:tcW w:w="1767" w:type="dxa"/>
            <w:tcBorders>
              <w:top w:val="single" w:sz="8" w:space="0" w:color="000000"/>
              <w:left w:val="single" w:sz="8" w:space="0" w:color="000000"/>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lastRenderedPageBreak/>
              <w:t>Обман:</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Фальсифіка ція</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Фабрикація</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Плагіат</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tc>
        <w:tc>
          <w:tcPr>
            <w:tcW w:w="1496" w:type="dxa"/>
            <w:tcBorders>
              <w:top w:val="nil"/>
              <w:left w:val="nil"/>
              <w:bottom w:val="single" w:sz="8" w:space="0" w:color="000000"/>
              <w:right w:val="single" w:sz="8" w:space="0" w:color="000000"/>
            </w:tcBorders>
            <w:hideMark/>
          </w:tcPr>
          <w:p w:rsidR="00225DB8" w:rsidRPr="0036477B" w:rsidRDefault="00CD32C9">
            <w:pPr>
              <w:pStyle w:val="normal"/>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Педагогічні працівни</w:t>
            </w:r>
            <w:r w:rsidR="00225DB8" w:rsidRPr="0036477B">
              <w:rPr>
                <w:rFonts w:ascii="Times New Roman" w:eastAsia="Times New Roman" w:hAnsi="Times New Roman" w:cs="Times New Roman"/>
                <w:b/>
                <w:sz w:val="28"/>
                <w:szCs w:val="28"/>
              </w:rPr>
              <w:t xml:space="preserve"> ки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b/>
                <w:sz w:val="28"/>
                <w:szCs w:val="28"/>
              </w:rPr>
              <w:t>як автори</w:t>
            </w:r>
          </w:p>
        </w:tc>
        <w:tc>
          <w:tcPr>
            <w:tcW w:w="1829"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Навчально-методичні освітні продукти, створені педагогічними працівниками: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методичні рекомендації;</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навчальний посібник;</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-навчально-методичний посібник</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наочний посібник;</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практичний посібник;</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навчальний наочний посібник;</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збірка;</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методична збірка</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стаття;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методична розробка;</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виступ на засіданні педагогічної ради.</w:t>
            </w:r>
          </w:p>
        </w:tc>
        <w:tc>
          <w:tcPr>
            <w:tcW w:w="2022" w:type="dxa"/>
            <w:tcBorders>
              <w:top w:val="nil"/>
              <w:left w:val="nil"/>
              <w:bottom w:val="single" w:sz="8" w:space="0" w:color="000000"/>
              <w:right w:val="single" w:sz="8" w:space="0" w:color="000000"/>
            </w:tcBorders>
            <w:hideMark/>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У випадку встановлення таких порушень:</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а) спотворене використання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 -</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є підставою для відмови в присвоєнні або позбавлені раніше присвоєного педагогічного звання, кваліфікаційної категорії</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б) у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 – є підставою для</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позбавлення педагогічного працівника І,ІІ кваліфікаційної категорії</w:t>
            </w:r>
          </w:p>
        </w:tc>
        <w:tc>
          <w:tcPr>
            <w:tcW w:w="2022" w:type="dxa"/>
            <w:tcBorders>
              <w:top w:val="nil"/>
              <w:left w:val="nil"/>
              <w:bottom w:val="single" w:sz="8" w:space="0" w:color="000000"/>
              <w:right w:val="single" w:sz="8" w:space="0" w:color="000000"/>
            </w:tcBorders>
          </w:tcPr>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Педагогічна та методичні ради</w:t>
            </w:r>
          </w:p>
          <w:p w:rsidR="00225DB8" w:rsidRPr="0036477B" w:rsidRDefault="00225DB8">
            <w:pPr>
              <w:pStyle w:val="normal"/>
              <w:spacing w:after="0" w:line="240" w:lineRule="auto"/>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закладу, атестаційні комісії</w:t>
            </w:r>
          </w:p>
          <w:p w:rsidR="00225DB8" w:rsidRPr="0036477B" w:rsidRDefault="00225DB8">
            <w:pPr>
              <w:pStyle w:val="normal"/>
              <w:spacing w:after="0" w:line="240" w:lineRule="auto"/>
              <w:rPr>
                <w:rFonts w:ascii="Times New Roman" w:eastAsia="Times New Roman" w:hAnsi="Times New Roman" w:cs="Times New Roman"/>
                <w:sz w:val="28"/>
                <w:szCs w:val="28"/>
              </w:rPr>
            </w:pPr>
          </w:p>
          <w:p w:rsidR="00225DB8" w:rsidRPr="0036477B" w:rsidRDefault="00225DB8">
            <w:pPr>
              <w:pStyle w:val="normal"/>
              <w:spacing w:after="0" w:line="240" w:lineRule="auto"/>
              <w:rPr>
                <w:rFonts w:ascii="Times New Roman" w:eastAsia="Times New Roman" w:hAnsi="Times New Roman" w:cs="Times New Roman"/>
                <w:sz w:val="28"/>
                <w:szCs w:val="28"/>
              </w:rPr>
            </w:pPr>
          </w:p>
        </w:tc>
      </w:tr>
    </w:tbl>
    <w:p w:rsidR="00225DB8" w:rsidRPr="0036477B" w:rsidRDefault="00225DB8" w:rsidP="00225DB8">
      <w:pPr>
        <w:pStyle w:val="normal"/>
        <w:spacing w:after="150" w:line="240" w:lineRule="auto"/>
        <w:rPr>
          <w:rFonts w:ascii="Times New Roman" w:eastAsia="Times New Roman" w:hAnsi="Times New Roman" w:cs="Times New Roman"/>
          <w:sz w:val="28"/>
          <w:szCs w:val="28"/>
        </w:rPr>
      </w:pPr>
    </w:p>
    <w:p w:rsidR="00225DB8" w:rsidRPr="0036477B" w:rsidRDefault="00225DB8" w:rsidP="00225DB8">
      <w:pPr>
        <w:pStyle w:val="normal"/>
        <w:spacing w:after="0" w:line="240" w:lineRule="auto"/>
        <w:jc w:val="center"/>
        <w:rPr>
          <w:rFonts w:ascii="Times New Roman" w:eastAsia="Times New Roman" w:hAnsi="Times New Roman" w:cs="Times New Roman"/>
          <w:b/>
          <w:sz w:val="28"/>
          <w:szCs w:val="28"/>
        </w:rPr>
      </w:pP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lang w:val="uk-UA"/>
        </w:rPr>
      </w:pPr>
    </w:p>
    <w:p w:rsidR="00C80231" w:rsidRPr="0036477B" w:rsidRDefault="00C80231" w:rsidP="00C80231">
      <w:pPr>
        <w:pStyle w:val="a3"/>
        <w:shd w:val="clear" w:color="auto" w:fill="FFFFFF"/>
        <w:spacing w:before="0" w:beforeAutospacing="0" w:after="0" w:afterAutospacing="0"/>
        <w:jc w:val="center"/>
        <w:rPr>
          <w:rFonts w:ascii="Arial" w:hAnsi="Arial" w:cs="Arial"/>
          <w:color w:val="333333"/>
          <w:sz w:val="28"/>
          <w:szCs w:val="28"/>
        </w:rPr>
      </w:pPr>
      <w:r w:rsidRPr="0036477B">
        <w:rPr>
          <w:rFonts w:ascii="Arial" w:hAnsi="Arial" w:cs="Arial"/>
          <w:b/>
          <w:bCs/>
          <w:color w:val="333333"/>
          <w:sz w:val="28"/>
          <w:szCs w:val="28"/>
          <w:bdr w:val="none" w:sz="0" w:space="0" w:color="auto" w:frame="1"/>
        </w:rPr>
        <w:t>V. Комі</w:t>
      </w:r>
      <w:proofErr w:type="gramStart"/>
      <w:r w:rsidRPr="0036477B">
        <w:rPr>
          <w:rFonts w:ascii="Arial" w:hAnsi="Arial" w:cs="Arial"/>
          <w:b/>
          <w:bCs/>
          <w:color w:val="333333"/>
          <w:sz w:val="28"/>
          <w:szCs w:val="28"/>
          <w:bdr w:val="none" w:sz="0" w:space="0" w:color="auto" w:frame="1"/>
        </w:rPr>
        <w:t>с</w:t>
      </w:r>
      <w:proofErr w:type="gramEnd"/>
      <w:r w:rsidRPr="0036477B">
        <w:rPr>
          <w:rFonts w:ascii="Arial" w:hAnsi="Arial" w:cs="Arial"/>
          <w:b/>
          <w:bCs/>
          <w:color w:val="333333"/>
          <w:sz w:val="28"/>
          <w:szCs w:val="28"/>
          <w:bdr w:val="none" w:sz="0" w:space="0" w:color="auto" w:frame="1"/>
        </w:rPr>
        <w:t>ія з питань академічної доброчесності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5.1. </w:t>
      </w:r>
      <w:proofErr w:type="gramStart"/>
      <w:r w:rsidRPr="0036477B">
        <w:rPr>
          <w:rFonts w:ascii="Arial" w:hAnsi="Arial" w:cs="Arial"/>
          <w:color w:val="333333"/>
          <w:sz w:val="28"/>
          <w:szCs w:val="28"/>
        </w:rPr>
        <w:t>З</w:t>
      </w:r>
      <w:proofErr w:type="gramEnd"/>
      <w:r w:rsidRPr="0036477B">
        <w:rPr>
          <w:rFonts w:ascii="Arial" w:hAnsi="Arial" w:cs="Arial"/>
          <w:color w:val="333333"/>
          <w:sz w:val="28"/>
          <w:szCs w:val="28"/>
        </w:rPr>
        <w:t xml:space="preserve"> метою виконання норм цього Положення в закладі освіти створюється Комісія з питань академічної доброчесності (далі – Комісія). Комі</w:t>
      </w:r>
      <w:proofErr w:type="gramStart"/>
      <w:r w:rsidRPr="0036477B">
        <w:rPr>
          <w:rFonts w:ascii="Arial" w:hAnsi="Arial" w:cs="Arial"/>
          <w:color w:val="333333"/>
          <w:sz w:val="28"/>
          <w:szCs w:val="28"/>
        </w:rPr>
        <w:t>с</w:t>
      </w:r>
      <w:proofErr w:type="gramEnd"/>
      <w:r w:rsidRPr="0036477B">
        <w:rPr>
          <w:rFonts w:ascii="Arial" w:hAnsi="Arial" w:cs="Arial"/>
          <w:color w:val="333333"/>
          <w:sz w:val="28"/>
          <w:szCs w:val="28"/>
        </w:rPr>
        <w:t>і</w:t>
      </w:r>
      <w:proofErr w:type="gramStart"/>
      <w:r w:rsidRPr="0036477B">
        <w:rPr>
          <w:rFonts w:ascii="Arial" w:hAnsi="Arial" w:cs="Arial"/>
          <w:color w:val="333333"/>
          <w:sz w:val="28"/>
          <w:szCs w:val="28"/>
        </w:rPr>
        <w:t>я</w:t>
      </w:r>
      <w:proofErr w:type="gramEnd"/>
      <w:r w:rsidRPr="0036477B">
        <w:rPr>
          <w:rFonts w:ascii="Arial" w:hAnsi="Arial" w:cs="Arial"/>
          <w:color w:val="333333"/>
          <w:sz w:val="28"/>
          <w:szCs w:val="28"/>
        </w:rPr>
        <w:t xml:space="preserve"> з питань академічної доброчесності – незалежний орган для розгляду питань, пов’язаних із порушенням Положення та моніторингу щодо дотримання усіма учасниками освітнього процесу норм цього Положення.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5.2. Комі</w:t>
      </w:r>
      <w:proofErr w:type="gramStart"/>
      <w:r w:rsidRPr="0036477B">
        <w:rPr>
          <w:rFonts w:ascii="Arial" w:hAnsi="Arial" w:cs="Arial"/>
          <w:color w:val="333333"/>
          <w:sz w:val="28"/>
          <w:szCs w:val="28"/>
        </w:rPr>
        <w:t>с</w:t>
      </w:r>
      <w:proofErr w:type="gramEnd"/>
      <w:r w:rsidRPr="0036477B">
        <w:rPr>
          <w:rFonts w:ascii="Arial" w:hAnsi="Arial" w:cs="Arial"/>
          <w:color w:val="333333"/>
          <w:sz w:val="28"/>
          <w:szCs w:val="28"/>
        </w:rPr>
        <w:t>і</w:t>
      </w:r>
      <w:proofErr w:type="gramStart"/>
      <w:r w:rsidRPr="0036477B">
        <w:rPr>
          <w:rFonts w:ascii="Arial" w:hAnsi="Arial" w:cs="Arial"/>
          <w:color w:val="333333"/>
          <w:sz w:val="28"/>
          <w:szCs w:val="28"/>
        </w:rPr>
        <w:t>я</w:t>
      </w:r>
      <w:proofErr w:type="gramEnd"/>
      <w:r w:rsidRPr="0036477B">
        <w:rPr>
          <w:rFonts w:ascii="Arial" w:hAnsi="Arial" w:cs="Arial"/>
          <w:color w:val="333333"/>
          <w:sz w:val="28"/>
          <w:szCs w:val="28"/>
        </w:rPr>
        <w:t xml:space="preserve"> наділяється правом одержувати і розглядати заяви щодо порушення цього Положення та надавати пропозиції адміністрації закладу освіти щодо накладання відповідних санкцій.</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5.3.У </w:t>
      </w:r>
      <w:proofErr w:type="gramStart"/>
      <w:r w:rsidRPr="0036477B">
        <w:rPr>
          <w:rFonts w:ascii="Arial" w:hAnsi="Arial" w:cs="Arial"/>
          <w:color w:val="333333"/>
          <w:sz w:val="28"/>
          <w:szCs w:val="28"/>
        </w:rPr>
        <w:t>своїй</w:t>
      </w:r>
      <w:proofErr w:type="gramEnd"/>
      <w:r w:rsidRPr="0036477B">
        <w:rPr>
          <w:rFonts w:ascii="Arial" w:hAnsi="Arial" w:cs="Arial"/>
          <w:color w:val="333333"/>
          <w:sz w:val="28"/>
          <w:szCs w:val="28"/>
        </w:rPr>
        <w:t xml:space="preserve"> діяльності Комісія керується Конституцією України, законодавством в сфері освіти та загальної середньої освіти, нормативно-правовими актами Міністерства освіти і науки України, Статутом закладу, Правилами внутрішнього розпорядку, іншими нормативними (локальними) актами та цим Положенням.</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5.4. Склад Комісії затверджується наказом директора закладу освіти. Строк повноважень Комі</w:t>
      </w:r>
      <w:proofErr w:type="gramStart"/>
      <w:r w:rsidRPr="0036477B">
        <w:rPr>
          <w:rFonts w:ascii="Arial" w:hAnsi="Arial" w:cs="Arial"/>
          <w:color w:val="333333"/>
          <w:sz w:val="28"/>
          <w:szCs w:val="28"/>
        </w:rPr>
        <w:t>сії становить</w:t>
      </w:r>
      <w:proofErr w:type="gramEnd"/>
      <w:r w:rsidRPr="0036477B">
        <w:rPr>
          <w:rFonts w:ascii="Arial" w:hAnsi="Arial" w:cs="Arial"/>
          <w:color w:val="333333"/>
          <w:sz w:val="28"/>
          <w:szCs w:val="28"/>
        </w:rPr>
        <w:t xml:space="preserve"> 3 роки.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5.5. </w:t>
      </w:r>
      <w:proofErr w:type="gramStart"/>
      <w:r w:rsidRPr="0036477B">
        <w:rPr>
          <w:rFonts w:ascii="Arial" w:hAnsi="Arial" w:cs="Arial"/>
          <w:color w:val="333333"/>
          <w:sz w:val="28"/>
          <w:szCs w:val="28"/>
        </w:rPr>
        <w:t>До</w:t>
      </w:r>
      <w:proofErr w:type="gramEnd"/>
      <w:r w:rsidRPr="0036477B">
        <w:rPr>
          <w:rFonts w:ascii="Arial" w:hAnsi="Arial" w:cs="Arial"/>
          <w:color w:val="333333"/>
          <w:sz w:val="28"/>
          <w:szCs w:val="28"/>
        </w:rPr>
        <w:t xml:space="preserve"> складу Комісії можуть входити представники учнівського самоврядування та педагогічного колективу.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5.6. Будь-який працівник закладу, здобувач загальної середньої освіти може звернутися </w:t>
      </w:r>
      <w:proofErr w:type="gramStart"/>
      <w:r w:rsidRPr="0036477B">
        <w:rPr>
          <w:rFonts w:ascii="Arial" w:hAnsi="Arial" w:cs="Arial"/>
          <w:color w:val="333333"/>
          <w:sz w:val="28"/>
          <w:szCs w:val="28"/>
        </w:rPr>
        <w:t>до</w:t>
      </w:r>
      <w:proofErr w:type="gramEnd"/>
      <w:r w:rsidRPr="0036477B">
        <w:rPr>
          <w:rFonts w:ascii="Arial" w:hAnsi="Arial" w:cs="Arial"/>
          <w:color w:val="333333"/>
          <w:sz w:val="28"/>
          <w:szCs w:val="28"/>
        </w:rPr>
        <w:t xml:space="preserve"> </w:t>
      </w:r>
      <w:proofErr w:type="gramStart"/>
      <w:r w:rsidRPr="0036477B">
        <w:rPr>
          <w:rFonts w:ascii="Arial" w:hAnsi="Arial" w:cs="Arial"/>
          <w:color w:val="333333"/>
          <w:sz w:val="28"/>
          <w:szCs w:val="28"/>
        </w:rPr>
        <w:t>Ком</w:t>
      </w:r>
      <w:proofErr w:type="gramEnd"/>
      <w:r w:rsidRPr="0036477B">
        <w:rPr>
          <w:rFonts w:ascii="Arial" w:hAnsi="Arial" w:cs="Arial"/>
          <w:color w:val="333333"/>
          <w:sz w:val="28"/>
          <w:szCs w:val="28"/>
        </w:rPr>
        <w:t>ісії із заявою про порушення норм цього Положення, внесення пропозицій або доповнень.</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5.7. Комі</w:t>
      </w:r>
      <w:proofErr w:type="gramStart"/>
      <w:r w:rsidRPr="0036477B">
        <w:rPr>
          <w:rFonts w:ascii="Arial" w:hAnsi="Arial" w:cs="Arial"/>
          <w:color w:val="333333"/>
          <w:sz w:val="28"/>
          <w:szCs w:val="28"/>
        </w:rPr>
        <w:t>с</w:t>
      </w:r>
      <w:proofErr w:type="gramEnd"/>
      <w:r w:rsidRPr="0036477B">
        <w:rPr>
          <w:rFonts w:ascii="Arial" w:hAnsi="Arial" w:cs="Arial"/>
          <w:color w:val="333333"/>
          <w:sz w:val="28"/>
          <w:szCs w:val="28"/>
        </w:rPr>
        <w:t>і</w:t>
      </w:r>
      <w:proofErr w:type="gramStart"/>
      <w:r w:rsidRPr="0036477B">
        <w:rPr>
          <w:rFonts w:ascii="Arial" w:hAnsi="Arial" w:cs="Arial"/>
          <w:color w:val="333333"/>
          <w:sz w:val="28"/>
          <w:szCs w:val="28"/>
        </w:rPr>
        <w:t>я</w:t>
      </w:r>
      <w:proofErr w:type="gramEnd"/>
      <w:r w:rsidRPr="0036477B">
        <w:rPr>
          <w:rFonts w:ascii="Arial" w:hAnsi="Arial" w:cs="Arial"/>
          <w:color w:val="333333"/>
          <w:sz w:val="28"/>
          <w:szCs w:val="28"/>
        </w:rPr>
        <w:t xml:space="preserve"> зі свого складу обирає Голову та секретаря. Голова Комісії веде засідання,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 xml:space="preserve">ідписує протоколи, рішення тощо. Повноваження відносно ведення протоколу засідання, технічної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ідготовки матеріалів до розгляду їх на засіданні здійснює секретар.</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5.8. 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5.9.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 xml:space="preserve">ішення приймаються відкритим голосуванням.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ішення вважається прийнятим, якщо за нього проголосувало більше половини присутніх на засіданні Комісії.</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lastRenderedPageBreak/>
        <w:t xml:space="preserve">5.10. Засідання Комісії оформлюється протоколом, який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ідписує Голова та секретар.</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5.11. Комісія, не менше одного разу на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ік, звітує про свою роботу перед колегіальним органом управління закладу освіти.</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color w:val="333333"/>
          <w:sz w:val="28"/>
          <w:szCs w:val="28"/>
        </w:rPr>
        <w:t xml:space="preserve">5.12. Будь-який учасник освітнього процесу, якому стали відомі факти порушення норм цього Положення чи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w:t>
      </w:r>
      <w:r w:rsidRPr="0036477B">
        <w:rPr>
          <w:rFonts w:ascii="Arial" w:hAnsi="Arial" w:cs="Arial"/>
          <w:color w:val="333333"/>
          <w:sz w:val="28"/>
          <w:szCs w:val="28"/>
        </w:rPr>
        <w:br/>
        <w:t xml:space="preserve">посада, клас, особистий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ідпис). Анонімні заяви чи заяви, викладені в некоректній формі, Комісією не розглядаються.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5.13. На засідання Комісії запрошуються заявник та особа, відносно якої розглядається питання щодо порушення Положення про академічну доброчесність.</w:t>
      </w:r>
    </w:p>
    <w:p w:rsidR="00C80231" w:rsidRPr="0036477B" w:rsidRDefault="00C80231" w:rsidP="00C80231">
      <w:pPr>
        <w:pStyle w:val="a3"/>
        <w:shd w:val="clear" w:color="auto" w:fill="FFFFFF"/>
        <w:spacing w:before="0" w:beforeAutospacing="0" w:after="0" w:afterAutospacing="0"/>
        <w:rPr>
          <w:rFonts w:ascii="Arial" w:hAnsi="Arial" w:cs="Arial"/>
          <w:color w:val="333333"/>
          <w:sz w:val="28"/>
          <w:szCs w:val="28"/>
        </w:rPr>
      </w:pPr>
      <w:r w:rsidRPr="0036477B">
        <w:rPr>
          <w:rFonts w:ascii="Arial" w:hAnsi="Arial" w:cs="Arial"/>
          <w:color w:val="333333"/>
          <w:sz w:val="28"/>
          <w:szCs w:val="28"/>
        </w:rPr>
        <w:t>5.14. За результатами проведених засідань Комісія готує вмотивовані </w:t>
      </w:r>
      <w:proofErr w:type="gramStart"/>
      <w:r w:rsidRPr="0036477B">
        <w:rPr>
          <w:rFonts w:ascii="Arial" w:hAnsi="Arial" w:cs="Arial"/>
          <w:color w:val="333333"/>
          <w:sz w:val="28"/>
          <w:szCs w:val="28"/>
        </w:rPr>
        <w:t>р</w:t>
      </w:r>
      <w:proofErr w:type="gramEnd"/>
      <w:r w:rsidRPr="0036477B">
        <w:rPr>
          <w:rFonts w:ascii="Arial" w:hAnsi="Arial" w:cs="Arial"/>
          <w:color w:val="333333"/>
          <w:sz w:val="28"/>
          <w:szCs w:val="28"/>
        </w:rPr>
        <w:t>ішення у вигляді висновків щодо порушення чи не порушення норм цього Положення. Зазначені висновки носять рекомендаційний характер,</w:t>
      </w:r>
      <w:r w:rsidRPr="0036477B">
        <w:rPr>
          <w:rFonts w:ascii="Arial" w:hAnsi="Arial" w:cs="Arial"/>
          <w:color w:val="333333"/>
          <w:sz w:val="28"/>
          <w:szCs w:val="28"/>
        </w:rPr>
        <w:br/>
        <w:t>подаються директору для подальшого вживання відповідних заходів</w:t>
      </w:r>
      <w:r w:rsidRPr="0036477B">
        <w:rPr>
          <w:rFonts w:ascii="Arial" w:hAnsi="Arial" w:cs="Arial"/>
          <w:color w:val="333333"/>
          <w:sz w:val="28"/>
          <w:szCs w:val="28"/>
        </w:rPr>
        <w:br/>
      </w:r>
      <w:proofErr w:type="gramStart"/>
      <w:r w:rsidRPr="0036477B">
        <w:rPr>
          <w:rFonts w:ascii="Arial" w:hAnsi="Arial" w:cs="Arial"/>
          <w:color w:val="333333"/>
          <w:sz w:val="28"/>
          <w:szCs w:val="28"/>
        </w:rPr>
        <w:t>морального</w:t>
      </w:r>
      <w:proofErr w:type="gramEnd"/>
      <w:r w:rsidRPr="0036477B">
        <w:rPr>
          <w:rFonts w:ascii="Arial" w:hAnsi="Arial" w:cs="Arial"/>
          <w:color w:val="333333"/>
          <w:sz w:val="28"/>
          <w:szCs w:val="28"/>
        </w:rPr>
        <w:t>, дисциплінарного чи адміністративного характеру.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5.15. Повноваження Комі</w:t>
      </w:r>
      <w:proofErr w:type="gramStart"/>
      <w:r w:rsidRPr="0036477B">
        <w:rPr>
          <w:rFonts w:ascii="Arial" w:hAnsi="Arial" w:cs="Arial"/>
          <w:color w:val="333333"/>
          <w:sz w:val="28"/>
          <w:szCs w:val="28"/>
        </w:rPr>
        <w:t>с</w:t>
      </w:r>
      <w:proofErr w:type="gramEnd"/>
      <w:r w:rsidRPr="0036477B">
        <w:rPr>
          <w:rFonts w:ascii="Arial" w:hAnsi="Arial" w:cs="Arial"/>
          <w:color w:val="333333"/>
          <w:sz w:val="28"/>
          <w:szCs w:val="28"/>
        </w:rPr>
        <w:t>ії:</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одержувати, розглядати, здійснювати аналіз заяв щодо порушення норм цього Положення та готувати відповідні висновки;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залучати до своєї роботи експертів з тієї чи іншої галузі, а також використовувати технічні та програмні засоби для достовірного встановлення фактів порушення норм академічної доброчесності за поданою заявою;</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проводити інформаційну роботу щодо популяризації принципів академічної доброчесності, педагогічних працівникі</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 xml:space="preserve"> та здобувачів загальної середньої освіти;</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ініціювати, проводити та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ідтримувати дослідження з академічної доброчесності, якості освіти та наукової діяльності;</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xml:space="preserve">готувати пропозиції щодо </w:t>
      </w:r>
      <w:proofErr w:type="gramStart"/>
      <w:r w:rsidRPr="0036477B">
        <w:rPr>
          <w:rFonts w:ascii="Arial" w:hAnsi="Arial" w:cs="Arial"/>
          <w:color w:val="333333"/>
          <w:sz w:val="28"/>
          <w:szCs w:val="28"/>
        </w:rPr>
        <w:t>п</w:t>
      </w:r>
      <w:proofErr w:type="gramEnd"/>
      <w:r w:rsidRPr="0036477B">
        <w:rPr>
          <w:rFonts w:ascii="Arial" w:hAnsi="Arial" w:cs="Arial"/>
          <w:color w:val="333333"/>
          <w:sz w:val="28"/>
          <w:szCs w:val="28"/>
        </w:rPr>
        <w:t>ідвищення ефективності впровадження принципів академічної доброчесності в освітню та науково-методичну діяльність;</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lastRenderedPageBreak/>
        <w:t>надавати рекомендації та консультації щодо способів і шляхі</w:t>
      </w:r>
      <w:proofErr w:type="gramStart"/>
      <w:r w:rsidRPr="0036477B">
        <w:rPr>
          <w:rFonts w:ascii="Arial" w:hAnsi="Arial" w:cs="Arial"/>
          <w:color w:val="333333"/>
          <w:sz w:val="28"/>
          <w:szCs w:val="28"/>
        </w:rPr>
        <w:t>в</w:t>
      </w:r>
      <w:proofErr w:type="gramEnd"/>
      <w:r w:rsidRPr="0036477B">
        <w:rPr>
          <w:rFonts w:ascii="Arial" w:hAnsi="Arial" w:cs="Arial"/>
          <w:color w:val="333333"/>
          <w:sz w:val="28"/>
          <w:szCs w:val="28"/>
        </w:rPr>
        <w:t xml:space="preserve"> більш ефективного дотримання норм цього Положення.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 </w:t>
      </w:r>
    </w:p>
    <w:p w:rsidR="00C80231" w:rsidRPr="0036477B" w:rsidRDefault="00C80231" w:rsidP="00C80231">
      <w:pPr>
        <w:pStyle w:val="a3"/>
        <w:shd w:val="clear" w:color="auto" w:fill="FFFFFF"/>
        <w:spacing w:before="0" w:beforeAutospacing="0" w:after="0" w:afterAutospacing="0"/>
        <w:jc w:val="center"/>
        <w:rPr>
          <w:rFonts w:ascii="Arial" w:hAnsi="Arial" w:cs="Arial"/>
          <w:color w:val="333333"/>
          <w:sz w:val="28"/>
          <w:szCs w:val="28"/>
        </w:rPr>
      </w:pPr>
      <w:r w:rsidRPr="0036477B">
        <w:rPr>
          <w:rFonts w:ascii="Arial" w:hAnsi="Arial" w:cs="Arial"/>
          <w:b/>
          <w:bCs/>
          <w:color w:val="333333"/>
          <w:sz w:val="28"/>
          <w:szCs w:val="28"/>
          <w:bdr w:val="none" w:sz="0" w:space="0" w:color="auto" w:frame="1"/>
        </w:rPr>
        <w:t>VI. Прикінцеві положення</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rPr>
      </w:pPr>
      <w:r w:rsidRPr="0036477B">
        <w:rPr>
          <w:rFonts w:ascii="Arial" w:hAnsi="Arial" w:cs="Arial"/>
          <w:color w:val="333333"/>
          <w:sz w:val="28"/>
          <w:szCs w:val="28"/>
        </w:rPr>
        <w:t>6.1.Положення схвалюється педагогічною радою закладу більшістю голосів і набирає чинності з моменту схвалення та введення в дію наказом керівника закладу.</w:t>
      </w:r>
    </w:p>
    <w:p w:rsidR="00C80231" w:rsidRPr="0036477B" w:rsidRDefault="00C80231" w:rsidP="00C80231">
      <w:pPr>
        <w:pStyle w:val="a3"/>
        <w:shd w:val="clear" w:color="auto" w:fill="FFFFFF"/>
        <w:spacing w:before="225" w:beforeAutospacing="0" w:after="225" w:afterAutospacing="0"/>
        <w:rPr>
          <w:rFonts w:ascii="Arial" w:hAnsi="Arial" w:cs="Arial"/>
          <w:color w:val="333333"/>
          <w:sz w:val="28"/>
          <w:szCs w:val="28"/>
          <w:lang w:val="uk-UA"/>
        </w:rPr>
      </w:pPr>
      <w:r w:rsidRPr="0036477B">
        <w:rPr>
          <w:rFonts w:ascii="Arial" w:hAnsi="Arial" w:cs="Arial"/>
          <w:color w:val="333333"/>
          <w:sz w:val="28"/>
          <w:szCs w:val="28"/>
        </w:rPr>
        <w:t xml:space="preserve">6.2. Зміни та доповнення до Положення можуть вноситися </w:t>
      </w:r>
      <w:proofErr w:type="gramStart"/>
      <w:r w:rsidRPr="0036477B">
        <w:rPr>
          <w:rFonts w:ascii="Arial" w:hAnsi="Arial" w:cs="Arial"/>
          <w:color w:val="333333"/>
          <w:sz w:val="28"/>
          <w:szCs w:val="28"/>
        </w:rPr>
        <w:t>вс</w:t>
      </w:r>
      <w:proofErr w:type="gramEnd"/>
      <w:r w:rsidRPr="0036477B">
        <w:rPr>
          <w:rFonts w:ascii="Arial" w:hAnsi="Arial" w:cs="Arial"/>
          <w:color w:val="333333"/>
          <w:sz w:val="28"/>
          <w:szCs w:val="28"/>
        </w:rPr>
        <w:t>іма учасниками освітнього процесу після розгляду та схвалення педагогічною радою та вводяться в дію наказом керівника закладу.</w:t>
      </w:r>
    </w:p>
    <w:p w:rsidR="0036477B" w:rsidRPr="0036477B" w:rsidRDefault="0036477B" w:rsidP="0036477B">
      <w:pPr>
        <w:pStyle w:val="a3"/>
        <w:shd w:val="clear" w:color="auto" w:fill="FFFFFF"/>
        <w:spacing w:before="225" w:beforeAutospacing="0" w:after="225" w:afterAutospacing="0"/>
        <w:jc w:val="center"/>
        <w:rPr>
          <w:rFonts w:ascii="Arial" w:hAnsi="Arial" w:cs="Arial"/>
          <w:b/>
          <w:color w:val="333333"/>
          <w:sz w:val="28"/>
          <w:szCs w:val="28"/>
          <w:lang w:val="uk-UA"/>
        </w:rPr>
      </w:pPr>
      <w:r w:rsidRPr="0036477B">
        <w:rPr>
          <w:rFonts w:ascii="Arial" w:hAnsi="Arial" w:cs="Arial"/>
          <w:b/>
          <w:color w:val="333333"/>
          <w:sz w:val="28"/>
          <w:szCs w:val="28"/>
          <w:lang w:val="uk-UA"/>
        </w:rPr>
        <w:t>Використані джерела.</w:t>
      </w:r>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1. Хартія основних прав Європейського Союзу[Електронний ресурс]:</w:t>
      </w:r>
      <w:r w:rsidRPr="0036477B">
        <w:rPr>
          <w:rFonts w:ascii="Times New Roman" w:eastAsia="Times New Roman" w:hAnsi="Times New Roman" w:cs="Times New Roman"/>
          <w:sz w:val="28"/>
          <w:szCs w:val="28"/>
        </w:rPr>
        <w:br/>
        <w:t xml:space="preserve">Міжнародний документ від 07.12.2000. – Електронні текстові дані. </w:t>
      </w:r>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xml:space="preserve">Режим доступу: </w:t>
      </w:r>
      <w:hyperlink r:id="rId5" w:history="1">
        <w:r w:rsidRPr="0036477B">
          <w:rPr>
            <w:rStyle w:val="a4"/>
            <w:rFonts w:ascii="Times New Roman" w:eastAsia="Times New Roman" w:hAnsi="Times New Roman" w:cs="Times New Roman"/>
            <w:color w:val="auto"/>
            <w:sz w:val="28"/>
            <w:szCs w:val="28"/>
          </w:rPr>
          <w:t>http://zakon2.rada.gov.ua/laws/show/994_524</w:t>
        </w:r>
      </w:hyperlink>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2. Цивільний кодекс України [Електронний ресурс]: Кодекс від</w:t>
      </w:r>
      <w:r w:rsidRPr="0036477B">
        <w:rPr>
          <w:rFonts w:ascii="Times New Roman" w:eastAsia="Times New Roman" w:hAnsi="Times New Roman" w:cs="Times New Roman"/>
          <w:sz w:val="28"/>
          <w:szCs w:val="28"/>
        </w:rPr>
        <w:br/>
        <w:t>16.01.2003 № 435-IV з наступними змінами та доповненнями.</w:t>
      </w:r>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xml:space="preserve">Режим доступу: </w:t>
      </w:r>
      <w:hyperlink r:id="rId6" w:history="1">
        <w:r w:rsidRPr="0036477B">
          <w:rPr>
            <w:rStyle w:val="a4"/>
            <w:rFonts w:ascii="Times New Roman" w:eastAsia="Times New Roman" w:hAnsi="Times New Roman" w:cs="Times New Roman"/>
            <w:color w:val="auto"/>
            <w:sz w:val="28"/>
            <w:szCs w:val="28"/>
          </w:rPr>
          <w:t>http://zakon0.rada.gov.ua/laws/show/435-15</w:t>
        </w:r>
      </w:hyperlink>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3. Закон України «Про авторське право та суміжні права» [Електронний</w:t>
      </w:r>
      <w:r w:rsidRPr="0036477B">
        <w:rPr>
          <w:rFonts w:ascii="Times New Roman" w:eastAsia="Times New Roman" w:hAnsi="Times New Roman" w:cs="Times New Roman"/>
          <w:sz w:val="28"/>
          <w:szCs w:val="28"/>
        </w:rPr>
        <w:br/>
        <w:t>ресурс]: Закон України від 23.12.1993 № 3792-XII з наступними змінами та</w:t>
      </w:r>
      <w:r w:rsidRPr="0036477B">
        <w:rPr>
          <w:rFonts w:ascii="Times New Roman" w:eastAsia="Times New Roman" w:hAnsi="Times New Roman" w:cs="Times New Roman"/>
          <w:sz w:val="28"/>
          <w:szCs w:val="28"/>
        </w:rPr>
        <w:br/>
        <w:t>доповненнями. – Режим доступу: http://zakon3.rada.gov.ua/laws/show/3792-12</w:t>
      </w:r>
      <w:r w:rsidRPr="0036477B">
        <w:rPr>
          <w:rFonts w:ascii="Times New Roman" w:eastAsia="Times New Roman" w:hAnsi="Times New Roman" w:cs="Times New Roman"/>
          <w:sz w:val="28"/>
          <w:szCs w:val="28"/>
        </w:rPr>
        <w:br/>
        <w:t>4. Закон України «Про освіту» від 05.09.2017 № 2145-VIII. (Набрання</w:t>
      </w:r>
      <w:r w:rsidRPr="0036477B">
        <w:rPr>
          <w:rFonts w:ascii="Times New Roman" w:eastAsia="Times New Roman" w:hAnsi="Times New Roman" w:cs="Times New Roman"/>
          <w:sz w:val="28"/>
          <w:szCs w:val="28"/>
        </w:rPr>
        <w:br/>
        <w:t>чинності 28.09.2017)</w:t>
      </w:r>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 xml:space="preserve">Режим доступу: </w:t>
      </w:r>
      <w:hyperlink r:id="rId7" w:history="1">
        <w:r w:rsidRPr="0036477B">
          <w:rPr>
            <w:rStyle w:val="a4"/>
            <w:rFonts w:ascii="Times New Roman" w:eastAsia="Times New Roman" w:hAnsi="Times New Roman" w:cs="Times New Roman"/>
            <w:color w:val="auto"/>
            <w:sz w:val="28"/>
            <w:szCs w:val="28"/>
          </w:rPr>
          <w:t>https://www.pedrada.com.ua/.../1484-znayomtesya-zakon-u</w:t>
        </w:r>
      </w:hyperlink>
      <w:r w:rsidRPr="0036477B">
        <w:rPr>
          <w:rFonts w:ascii="Times New Roman" w:eastAsia="Times New Roman" w:hAnsi="Times New Roman" w:cs="Times New Roman"/>
          <w:sz w:val="28"/>
          <w:szCs w:val="28"/>
        </w:rPr>
        <w:t>...</w:t>
      </w:r>
    </w:p>
    <w:p w:rsidR="0036477B" w:rsidRPr="0036477B" w:rsidRDefault="0036477B" w:rsidP="0036477B">
      <w:pPr>
        <w:pStyle w:val="normal"/>
        <w:spacing w:after="0" w:line="240" w:lineRule="auto"/>
        <w:jc w:val="both"/>
        <w:rPr>
          <w:rFonts w:ascii="Times New Roman" w:eastAsia="Times New Roman" w:hAnsi="Times New Roman" w:cs="Times New Roman"/>
          <w:sz w:val="28"/>
          <w:szCs w:val="28"/>
        </w:rPr>
      </w:pPr>
      <w:r w:rsidRPr="0036477B">
        <w:rPr>
          <w:rFonts w:ascii="Times New Roman" w:eastAsia="Times New Roman" w:hAnsi="Times New Roman" w:cs="Times New Roman"/>
          <w:sz w:val="28"/>
          <w:szCs w:val="28"/>
        </w:rPr>
        <w:t>5. Положення про академічну доброчесність комунального закладу</w:t>
      </w:r>
      <w:r w:rsidRPr="0036477B">
        <w:rPr>
          <w:rFonts w:ascii="Times New Roman" w:eastAsia="Times New Roman" w:hAnsi="Times New Roman" w:cs="Times New Roman"/>
          <w:sz w:val="28"/>
          <w:szCs w:val="28"/>
        </w:rPr>
        <w:br/>
        <w:t>«Загальноосвітня школа І-ІІІ ступенів із спеціалізованими класами з</w:t>
      </w:r>
      <w:r w:rsidRPr="0036477B">
        <w:rPr>
          <w:rFonts w:ascii="Times New Roman" w:eastAsia="Times New Roman" w:hAnsi="Times New Roman" w:cs="Times New Roman"/>
          <w:sz w:val="28"/>
          <w:szCs w:val="28"/>
        </w:rPr>
        <w:br/>
        <w:t>поглибленим вивченням математики і фізики №34 Вінницької міської ради»</w:t>
      </w:r>
      <w:r w:rsidRPr="0036477B">
        <w:rPr>
          <w:rFonts w:ascii="Times New Roman" w:eastAsia="Times New Roman" w:hAnsi="Times New Roman" w:cs="Times New Roman"/>
          <w:sz w:val="28"/>
          <w:szCs w:val="28"/>
        </w:rPr>
        <w:br/>
        <w:t xml:space="preserve">[Електронний ресурс]: Режим доступу: </w:t>
      </w:r>
      <w:hyperlink r:id="rId8" w:history="1">
        <w:r w:rsidRPr="0036477B">
          <w:rPr>
            <w:rStyle w:val="a4"/>
            <w:rFonts w:ascii="Times New Roman" w:eastAsia="Times New Roman" w:hAnsi="Times New Roman" w:cs="Times New Roman"/>
            <w:color w:val="auto"/>
            <w:sz w:val="28"/>
            <w:szCs w:val="28"/>
          </w:rPr>
          <w:t>http://sch34.edu.vn.ua/kmcd.html</w:t>
        </w:r>
      </w:hyperlink>
    </w:p>
    <w:p w:rsidR="0036477B" w:rsidRPr="0036477B" w:rsidRDefault="0036477B" w:rsidP="0036477B">
      <w:pPr>
        <w:pStyle w:val="normal"/>
        <w:rPr>
          <w:rFonts w:ascii="Times New Roman" w:eastAsia="Times New Roman" w:hAnsi="Times New Roman" w:cs="Times New Roman"/>
          <w:sz w:val="28"/>
          <w:szCs w:val="28"/>
        </w:rPr>
      </w:pPr>
    </w:p>
    <w:p w:rsidR="00DE6ACD" w:rsidRPr="0036477B" w:rsidRDefault="00DE6ACD">
      <w:pPr>
        <w:rPr>
          <w:lang w:val="uk-UA"/>
        </w:rPr>
      </w:pPr>
    </w:p>
    <w:sectPr w:rsidR="00DE6ACD" w:rsidRPr="0036477B" w:rsidSect="00795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80231"/>
    <w:rsid w:val="00225DB8"/>
    <w:rsid w:val="002F70E7"/>
    <w:rsid w:val="00332765"/>
    <w:rsid w:val="0036477B"/>
    <w:rsid w:val="003D5002"/>
    <w:rsid w:val="00503C5D"/>
    <w:rsid w:val="00560D25"/>
    <w:rsid w:val="00795C92"/>
    <w:rsid w:val="007A0138"/>
    <w:rsid w:val="00B9508B"/>
    <w:rsid w:val="00BA2807"/>
    <w:rsid w:val="00C80231"/>
    <w:rsid w:val="00CA1C28"/>
    <w:rsid w:val="00CD32C9"/>
    <w:rsid w:val="00DE6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2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80231"/>
    <w:rPr>
      <w:color w:val="0000FF"/>
      <w:u w:val="single"/>
    </w:rPr>
  </w:style>
  <w:style w:type="paragraph" w:customStyle="1" w:styleId="normal">
    <w:name w:val="normal"/>
    <w:rsid w:val="00225DB8"/>
    <w:pPr>
      <w:spacing w:after="160" w:line="256" w:lineRule="auto"/>
    </w:pPr>
    <w:rPr>
      <w:rFonts w:ascii="Calibri" w:eastAsia="Calibri" w:hAnsi="Calibri" w:cs="Calibri"/>
      <w:lang w:val="uk-UA"/>
    </w:rPr>
  </w:style>
  <w:style w:type="paragraph" w:styleId="a5">
    <w:name w:val="Balloon Text"/>
    <w:basedOn w:val="a"/>
    <w:link w:val="a6"/>
    <w:uiPriority w:val="99"/>
    <w:semiHidden/>
    <w:unhideWhenUsed/>
    <w:rsid w:val="003D50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50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39832">
      <w:bodyDiv w:val="1"/>
      <w:marLeft w:val="0"/>
      <w:marRight w:val="0"/>
      <w:marTop w:val="0"/>
      <w:marBottom w:val="0"/>
      <w:divBdr>
        <w:top w:val="none" w:sz="0" w:space="0" w:color="auto"/>
        <w:left w:val="none" w:sz="0" w:space="0" w:color="auto"/>
        <w:bottom w:val="none" w:sz="0" w:space="0" w:color="auto"/>
        <w:right w:val="none" w:sz="0" w:space="0" w:color="auto"/>
      </w:divBdr>
    </w:div>
    <w:div w:id="908732239">
      <w:bodyDiv w:val="1"/>
      <w:marLeft w:val="0"/>
      <w:marRight w:val="0"/>
      <w:marTop w:val="0"/>
      <w:marBottom w:val="0"/>
      <w:divBdr>
        <w:top w:val="none" w:sz="0" w:space="0" w:color="auto"/>
        <w:left w:val="none" w:sz="0" w:space="0" w:color="auto"/>
        <w:bottom w:val="none" w:sz="0" w:space="0" w:color="auto"/>
        <w:right w:val="none" w:sz="0" w:space="0" w:color="auto"/>
      </w:divBdr>
    </w:div>
    <w:div w:id="20100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34.edu.vn.ua/kmcd.html" TargetMode="External"/><Relationship Id="rId3" Type="http://schemas.openxmlformats.org/officeDocument/2006/relationships/webSettings" Target="webSettings.xml"/><Relationship Id="rId7" Type="http://schemas.openxmlformats.org/officeDocument/2006/relationships/hyperlink" Target="https://www.pedrada.com.ua/.../1484-znayomtesya-zako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0.rada.gov.ua/laws/show/435-15" TargetMode="External"/><Relationship Id="rId5" Type="http://schemas.openxmlformats.org/officeDocument/2006/relationships/hyperlink" Target="http://zakon2.rada.gov.ua/laws/show/994_524"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2023-04-05T09:07:00Z</cp:lastPrinted>
  <dcterms:created xsi:type="dcterms:W3CDTF">2023-04-05T08:58:00Z</dcterms:created>
  <dcterms:modified xsi:type="dcterms:W3CDTF">2025-06-26T13:17:00Z</dcterms:modified>
</cp:coreProperties>
</file>